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5BC65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0" w:firstLineChars="0"/>
        <w:jc w:val="both"/>
        <w:textAlignment w:val="center"/>
        <w:rPr>
          <w:rFonts w:hint="default" w:ascii="Times New Roman" w:hAnsi="Times New Roman" w:eastAsia="黑体" w:cs="Times New Roman"/>
          <w:b w:val="0"/>
          <w:bCs w:val="0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4B8291B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0" w:firstLineChars="0"/>
        <w:jc w:val="both"/>
        <w:textAlignment w:val="center"/>
        <w:rPr>
          <w:rFonts w:hint="default" w:ascii="Times New Roman" w:hAnsi="Times New Roman" w:eastAsia="黑体" w:cs="Times New Roman"/>
          <w:b w:val="0"/>
          <w:bCs w:val="0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 w14:paraId="689390B2">
      <w:pPr>
        <w:keepNext w:val="0"/>
        <w:keepLines w:val="0"/>
        <w:pageBreakBefore w:val="0"/>
        <w:widowControl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ind w:left="0" w:leftChars="0" w:firstLine="0" w:firstLineChars="0"/>
        <w:jc w:val="center"/>
        <w:textAlignment w:val="auto"/>
        <w:rPr>
          <w:rFonts w:hint="eastAsia" w:ascii="Times New Roman" w:hAnsi="Times New Roman" w:eastAsia="方正小标宋简体" w:cs="方正小标宋简体"/>
          <w:b w:val="0"/>
          <w:bCs w:val="0"/>
          <w:i w:val="0"/>
          <w:iCs w:val="0"/>
          <w:snapToGrid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Times New Roman" w:hAnsi="Times New Roman" w:eastAsia="方正小标宋简体" w:cs="方正小标宋简体"/>
          <w:b w:val="0"/>
          <w:bCs w:val="0"/>
          <w:i w:val="0"/>
          <w:iCs w:val="0"/>
          <w:snapToGrid w:val="0"/>
          <w:color w:val="000000"/>
          <w:kern w:val="0"/>
          <w:sz w:val="44"/>
          <w:szCs w:val="44"/>
          <w:u w:val="none"/>
          <w:lang w:val="en-US" w:eastAsia="zh-CN" w:bidi="ar"/>
        </w:rPr>
        <w:t>沐川县黄丹镇同心村产业道改造提升项目租聘购内容</w:t>
      </w:r>
    </w:p>
    <w:p w14:paraId="17757F05">
      <w:pPr>
        <w:keepNext w:val="0"/>
        <w:keepLines w:val="0"/>
        <w:pageBreakBefore w:val="0"/>
        <w:widowControl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ind w:left="0" w:leftChars="0" w:firstLine="0" w:firstLineChars="0"/>
        <w:jc w:val="both"/>
        <w:textAlignment w:val="auto"/>
        <w:rPr>
          <w:rFonts w:hint="eastAsia" w:ascii="Times New Roman" w:hAnsi="Times New Roman" w:eastAsia="方正公文小标宋" w:cs="方正公文小标宋"/>
          <w:b w:val="0"/>
          <w:bCs w:val="0"/>
          <w:i w:val="0"/>
          <w:iCs w:val="0"/>
          <w:snapToGrid w:val="0"/>
          <w:color w:val="000000"/>
          <w:kern w:val="0"/>
          <w:sz w:val="44"/>
          <w:szCs w:val="44"/>
          <w:u w:val="none"/>
          <w:lang w:val="en-US" w:eastAsia="zh-CN" w:bidi="ar"/>
        </w:rPr>
      </w:pPr>
    </w:p>
    <w:tbl>
      <w:tblPr>
        <w:tblStyle w:val="5"/>
        <w:tblW w:w="131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3"/>
        <w:gridCol w:w="434"/>
        <w:gridCol w:w="1780"/>
        <w:gridCol w:w="498"/>
        <w:gridCol w:w="1004"/>
        <w:gridCol w:w="3187"/>
        <w:gridCol w:w="1803"/>
        <w:gridCol w:w="711"/>
        <w:gridCol w:w="1092"/>
        <w:gridCol w:w="2029"/>
      </w:tblGrid>
      <w:tr w14:paraId="04AE7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tblHeader/>
          <w:jc w:val="center"/>
        </w:trPr>
        <w:tc>
          <w:tcPr>
            <w:tcW w:w="633" w:type="dxa"/>
            <w:shd w:val="clear" w:color="auto" w:fill="auto"/>
            <w:vAlign w:val="center"/>
          </w:tcPr>
          <w:p w14:paraId="4D0BA3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方式</w:t>
            </w:r>
          </w:p>
        </w:tc>
        <w:tc>
          <w:tcPr>
            <w:tcW w:w="434" w:type="dxa"/>
            <w:shd w:val="clear" w:color="auto" w:fill="auto"/>
            <w:vAlign w:val="center"/>
          </w:tcPr>
          <w:p w14:paraId="13D8A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类别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20C0DB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品种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28533F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单位</w:t>
            </w:r>
          </w:p>
        </w:tc>
        <w:tc>
          <w:tcPr>
            <w:tcW w:w="1004" w:type="dxa"/>
            <w:shd w:val="clear" w:color="auto" w:fill="auto"/>
            <w:vAlign w:val="center"/>
          </w:tcPr>
          <w:p w14:paraId="499D3E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数量</w:t>
            </w:r>
          </w:p>
        </w:tc>
        <w:tc>
          <w:tcPr>
            <w:tcW w:w="3187" w:type="dxa"/>
            <w:shd w:val="clear" w:color="auto" w:fill="auto"/>
            <w:vAlign w:val="center"/>
          </w:tcPr>
          <w:p w14:paraId="4D53B6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规格要求</w:t>
            </w:r>
          </w:p>
        </w:tc>
        <w:tc>
          <w:tcPr>
            <w:tcW w:w="1803" w:type="dxa"/>
            <w:shd w:val="clear" w:color="auto" w:fill="auto"/>
            <w:vAlign w:val="center"/>
          </w:tcPr>
          <w:p w14:paraId="0EB755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供应商要求</w:t>
            </w:r>
          </w:p>
        </w:tc>
        <w:tc>
          <w:tcPr>
            <w:tcW w:w="1803" w:type="dxa"/>
            <w:gridSpan w:val="2"/>
            <w:shd w:val="clear" w:color="auto" w:fill="auto"/>
            <w:vAlign w:val="center"/>
          </w:tcPr>
          <w:p w14:paraId="1E5F3B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控制价（元）</w:t>
            </w:r>
          </w:p>
        </w:tc>
        <w:tc>
          <w:tcPr>
            <w:tcW w:w="2029" w:type="dxa"/>
            <w:shd w:val="clear" w:color="auto" w:fill="auto"/>
            <w:vAlign w:val="center"/>
          </w:tcPr>
          <w:p w14:paraId="51C8BE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备注</w:t>
            </w:r>
          </w:p>
        </w:tc>
      </w:tr>
      <w:tr w14:paraId="6185E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9" w:hRule="atLeast"/>
          <w:jc w:val="center"/>
        </w:trPr>
        <w:tc>
          <w:tcPr>
            <w:tcW w:w="633" w:type="dxa"/>
            <w:vMerge w:val="restart"/>
            <w:shd w:val="clear" w:color="auto" w:fill="auto"/>
            <w:vAlign w:val="center"/>
          </w:tcPr>
          <w:p w14:paraId="12D208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eastAsia="zh-CN"/>
              </w:rPr>
              <w:t>采购</w:t>
            </w:r>
          </w:p>
          <w:p w14:paraId="5A9BBC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18"/>
                <w:lang w:eastAsia="zh-CN"/>
              </w:rPr>
            </w:pPr>
          </w:p>
        </w:tc>
        <w:tc>
          <w:tcPr>
            <w:tcW w:w="434" w:type="dxa"/>
            <w:vMerge w:val="restart"/>
            <w:shd w:val="clear" w:color="auto" w:fill="auto"/>
            <w:vAlign w:val="center"/>
          </w:tcPr>
          <w:p w14:paraId="0CAD92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C0000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 w:bidi="ar-SA"/>
              </w:rPr>
              <w:t>材料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250EBD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片石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316175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t</w:t>
            </w:r>
          </w:p>
        </w:tc>
        <w:tc>
          <w:tcPr>
            <w:tcW w:w="1004" w:type="dxa"/>
            <w:shd w:val="clear" w:color="auto" w:fill="auto"/>
            <w:vAlign w:val="center"/>
          </w:tcPr>
          <w:p w14:paraId="1A520B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按实际用量</w:t>
            </w:r>
          </w:p>
        </w:tc>
        <w:tc>
          <w:tcPr>
            <w:tcW w:w="3187" w:type="dxa"/>
            <w:shd w:val="clear" w:color="auto" w:fill="auto"/>
            <w:vAlign w:val="center"/>
          </w:tcPr>
          <w:p w14:paraId="018816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强度不小于30Mpa，片石块径10—15cm。</w:t>
            </w:r>
          </w:p>
        </w:tc>
        <w:tc>
          <w:tcPr>
            <w:tcW w:w="1803" w:type="dxa"/>
            <w:shd w:val="clear" w:color="auto" w:fill="auto"/>
            <w:vAlign w:val="center"/>
          </w:tcPr>
          <w:p w14:paraId="0126CB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1.供应商具有砂石销售的经营范围</w:t>
            </w:r>
          </w:p>
          <w:p w14:paraId="77291E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2.提供材料包括但不限于：营业执照，法人代表身份证复印件、授权代理人身份证复印件（法人代表本人投标的不提供）</w:t>
            </w:r>
          </w:p>
          <w:p w14:paraId="21796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711" w:type="dxa"/>
            <w:shd w:val="clear" w:color="auto" w:fill="auto"/>
            <w:vAlign w:val="center"/>
          </w:tcPr>
          <w:p w14:paraId="6B1B36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60</w:t>
            </w:r>
          </w:p>
        </w:tc>
        <w:tc>
          <w:tcPr>
            <w:tcW w:w="1092" w:type="dxa"/>
            <w:shd w:val="clear" w:color="auto" w:fill="auto"/>
            <w:vAlign w:val="center"/>
          </w:tcPr>
          <w:p w14:paraId="4F861E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  <w:p w14:paraId="7557674D">
            <w:pPr>
              <w:bidi w:val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元/t</w:t>
            </w:r>
          </w:p>
        </w:tc>
        <w:tc>
          <w:tcPr>
            <w:tcW w:w="2029" w:type="dxa"/>
            <w:vMerge w:val="restart"/>
            <w:shd w:val="clear" w:color="auto" w:fill="auto"/>
            <w:vAlign w:val="center"/>
          </w:tcPr>
          <w:p w14:paraId="2B4FCC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1.报价包含材料费、税费、场外运输费、到场下车费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18"/>
                <w:szCs w:val="18"/>
                <w:lang w:eastAsia="zh-CN"/>
              </w:rPr>
              <w:t>。</w:t>
            </w:r>
          </w:p>
          <w:p w14:paraId="0E961C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2.每批次资材料需在供货时提交材料合格证</w:t>
            </w:r>
          </w:p>
        </w:tc>
      </w:tr>
      <w:tr w14:paraId="38078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0" w:hRule="atLeast"/>
          <w:jc w:val="center"/>
        </w:trPr>
        <w:tc>
          <w:tcPr>
            <w:tcW w:w="633" w:type="dxa"/>
            <w:vMerge w:val="continue"/>
            <w:shd w:val="clear" w:color="auto" w:fill="auto"/>
            <w:vAlign w:val="center"/>
          </w:tcPr>
          <w:p w14:paraId="3B9680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eastAsia="zh-CN"/>
              </w:rPr>
            </w:pPr>
          </w:p>
        </w:tc>
        <w:tc>
          <w:tcPr>
            <w:tcW w:w="434" w:type="dxa"/>
            <w:vMerge w:val="continue"/>
            <w:shd w:val="clear" w:color="auto" w:fill="auto"/>
            <w:vAlign w:val="center"/>
          </w:tcPr>
          <w:p w14:paraId="4A316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C00000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780" w:type="dxa"/>
            <w:shd w:val="clear" w:color="auto" w:fill="auto"/>
            <w:vAlign w:val="center"/>
          </w:tcPr>
          <w:p w14:paraId="0A1BB0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碎石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7B519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t</w:t>
            </w:r>
          </w:p>
        </w:tc>
        <w:tc>
          <w:tcPr>
            <w:tcW w:w="1004" w:type="dxa"/>
            <w:shd w:val="clear" w:color="auto" w:fill="auto"/>
            <w:vAlign w:val="center"/>
          </w:tcPr>
          <w:p w14:paraId="47E887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按实际用量</w:t>
            </w:r>
          </w:p>
        </w:tc>
        <w:tc>
          <w:tcPr>
            <w:tcW w:w="3187" w:type="dxa"/>
            <w:shd w:val="clear" w:color="auto" w:fill="auto"/>
            <w:vAlign w:val="center"/>
          </w:tcPr>
          <w:p w14:paraId="2AFB5C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具体规格为水洗碎石，粒径区间1—4cm。配比符合设计和相关规范。</w:t>
            </w:r>
          </w:p>
        </w:tc>
        <w:tc>
          <w:tcPr>
            <w:tcW w:w="1803" w:type="dxa"/>
            <w:shd w:val="clear" w:color="auto" w:fill="auto"/>
            <w:vAlign w:val="center"/>
          </w:tcPr>
          <w:p w14:paraId="3B4A25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1.供应商具有砂石销售的经营范围</w:t>
            </w:r>
          </w:p>
          <w:p w14:paraId="619E71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2.提供材料包括但不限于：营业执照，法人代表身份证复印件、授权代理人身份证复印件（法人代表本人投标的不提供）</w:t>
            </w:r>
          </w:p>
          <w:p w14:paraId="2BE9B9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711" w:type="dxa"/>
            <w:shd w:val="clear" w:color="auto" w:fill="auto"/>
            <w:vAlign w:val="center"/>
          </w:tcPr>
          <w:p w14:paraId="3D5853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70</w:t>
            </w:r>
          </w:p>
        </w:tc>
        <w:tc>
          <w:tcPr>
            <w:tcW w:w="1092" w:type="dxa"/>
            <w:shd w:val="clear" w:color="auto" w:fill="auto"/>
            <w:vAlign w:val="center"/>
          </w:tcPr>
          <w:p w14:paraId="4CA836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元/t</w:t>
            </w:r>
          </w:p>
        </w:tc>
        <w:tc>
          <w:tcPr>
            <w:tcW w:w="2029" w:type="dxa"/>
            <w:vMerge w:val="continue"/>
            <w:shd w:val="clear" w:color="auto" w:fill="auto"/>
            <w:vAlign w:val="center"/>
          </w:tcPr>
          <w:p w14:paraId="7882DB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</w:p>
        </w:tc>
      </w:tr>
      <w:tr w14:paraId="685A1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0" w:hRule="atLeast"/>
          <w:jc w:val="center"/>
        </w:trPr>
        <w:tc>
          <w:tcPr>
            <w:tcW w:w="633" w:type="dxa"/>
            <w:vMerge w:val="continue"/>
            <w:shd w:val="clear" w:color="auto" w:fill="auto"/>
            <w:vAlign w:val="center"/>
          </w:tcPr>
          <w:p w14:paraId="77F87A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434" w:type="dxa"/>
            <w:vMerge w:val="continue"/>
            <w:shd w:val="clear" w:color="auto" w:fill="auto"/>
            <w:vAlign w:val="center"/>
          </w:tcPr>
          <w:p w14:paraId="4EE8FF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780" w:type="dxa"/>
            <w:shd w:val="clear" w:color="auto" w:fill="auto"/>
            <w:vAlign w:val="center"/>
          </w:tcPr>
          <w:p w14:paraId="612791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中（粗）砂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423D53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t</w:t>
            </w:r>
          </w:p>
        </w:tc>
        <w:tc>
          <w:tcPr>
            <w:tcW w:w="1004" w:type="dxa"/>
            <w:shd w:val="clear" w:color="auto" w:fill="auto"/>
            <w:vAlign w:val="center"/>
          </w:tcPr>
          <w:p w14:paraId="5ABB39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按实际用量</w:t>
            </w:r>
          </w:p>
        </w:tc>
        <w:tc>
          <w:tcPr>
            <w:tcW w:w="3187" w:type="dxa"/>
            <w:shd w:val="clear" w:color="auto" w:fill="auto"/>
            <w:vAlign w:val="center"/>
          </w:tcPr>
          <w:p w14:paraId="41215C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Mx 2.3～3.1天然砂和机制砂</w:t>
            </w:r>
          </w:p>
          <w:p w14:paraId="3A28A3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803" w:type="dxa"/>
            <w:shd w:val="clear" w:color="auto" w:fill="auto"/>
            <w:vAlign w:val="center"/>
          </w:tcPr>
          <w:p w14:paraId="2C8011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1.供应商具有砂石销售的经营范围</w:t>
            </w:r>
          </w:p>
          <w:p w14:paraId="4A62AE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2.提供材料包括但不限于：营业执照，法人代表身份证复印件、授权代理人身份证复印件（法人代表本人投标的不提供）</w:t>
            </w:r>
          </w:p>
          <w:p w14:paraId="5516E5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711" w:type="dxa"/>
            <w:shd w:val="clear" w:color="auto" w:fill="auto"/>
            <w:vAlign w:val="center"/>
          </w:tcPr>
          <w:p w14:paraId="08095A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70</w:t>
            </w:r>
          </w:p>
        </w:tc>
        <w:tc>
          <w:tcPr>
            <w:tcW w:w="1092" w:type="dxa"/>
            <w:shd w:val="clear" w:color="auto" w:fill="auto"/>
            <w:vAlign w:val="center"/>
          </w:tcPr>
          <w:p w14:paraId="7CCA4D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元/t</w:t>
            </w:r>
          </w:p>
        </w:tc>
        <w:tc>
          <w:tcPr>
            <w:tcW w:w="2029" w:type="dxa"/>
            <w:vMerge w:val="continue"/>
            <w:shd w:val="clear" w:color="auto" w:fill="auto"/>
            <w:vAlign w:val="center"/>
          </w:tcPr>
          <w:p w14:paraId="5309C7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</w:p>
        </w:tc>
      </w:tr>
      <w:tr w14:paraId="5B8DA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633" w:type="dxa"/>
            <w:vMerge w:val="continue"/>
            <w:shd w:val="clear" w:color="auto" w:fill="auto"/>
            <w:vAlign w:val="center"/>
          </w:tcPr>
          <w:p w14:paraId="000D4E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18"/>
                <w:lang w:eastAsia="zh-CN"/>
              </w:rPr>
            </w:pPr>
          </w:p>
        </w:tc>
        <w:tc>
          <w:tcPr>
            <w:tcW w:w="434" w:type="dxa"/>
            <w:vMerge w:val="continue"/>
            <w:shd w:val="clear" w:color="auto" w:fill="auto"/>
            <w:vAlign w:val="center"/>
          </w:tcPr>
          <w:p w14:paraId="2A088B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18"/>
              </w:rPr>
            </w:pPr>
          </w:p>
        </w:tc>
        <w:tc>
          <w:tcPr>
            <w:tcW w:w="1780" w:type="dxa"/>
            <w:shd w:val="clear" w:color="auto" w:fill="auto"/>
            <w:vAlign w:val="center"/>
          </w:tcPr>
          <w:p w14:paraId="589822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水泥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76306A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t</w:t>
            </w:r>
          </w:p>
        </w:tc>
        <w:tc>
          <w:tcPr>
            <w:tcW w:w="1004" w:type="dxa"/>
            <w:shd w:val="clear" w:color="auto" w:fill="auto"/>
            <w:vAlign w:val="center"/>
          </w:tcPr>
          <w:p w14:paraId="59AC35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按实际用量</w:t>
            </w:r>
          </w:p>
        </w:tc>
        <w:tc>
          <w:tcPr>
            <w:tcW w:w="3187" w:type="dxa"/>
            <w:shd w:val="clear" w:color="auto" w:fill="auto"/>
            <w:vAlign w:val="center"/>
          </w:tcPr>
          <w:p w14:paraId="33F932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top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PO42.5R水泥</w:t>
            </w:r>
          </w:p>
        </w:tc>
        <w:tc>
          <w:tcPr>
            <w:tcW w:w="1803" w:type="dxa"/>
            <w:shd w:val="clear" w:color="auto" w:fill="auto"/>
            <w:vAlign w:val="center"/>
          </w:tcPr>
          <w:p w14:paraId="2C0157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1.供应商具有水泥销售的经营范围</w:t>
            </w:r>
          </w:p>
          <w:p w14:paraId="4D996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2.提供材料包括但不限于：营业执照，法人代表身份证复印件、授权代理人身份证复印件（法人代表本人投标的不提供）</w:t>
            </w:r>
          </w:p>
          <w:p w14:paraId="5FE08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FF0000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711" w:type="dxa"/>
            <w:shd w:val="clear" w:color="auto" w:fill="auto"/>
            <w:vAlign w:val="center"/>
          </w:tcPr>
          <w:p w14:paraId="3CAE4A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400</w:t>
            </w:r>
          </w:p>
        </w:tc>
        <w:tc>
          <w:tcPr>
            <w:tcW w:w="1092" w:type="dxa"/>
            <w:shd w:val="clear" w:color="auto" w:fill="auto"/>
            <w:vAlign w:val="center"/>
          </w:tcPr>
          <w:p w14:paraId="133A64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元/t</w:t>
            </w:r>
          </w:p>
        </w:tc>
        <w:tc>
          <w:tcPr>
            <w:tcW w:w="2029" w:type="dxa"/>
            <w:shd w:val="clear" w:color="auto" w:fill="auto"/>
            <w:vAlign w:val="center"/>
          </w:tcPr>
          <w:p w14:paraId="7C57FD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1.报价包含材料费、税费、场外运输费、到场下车费、堆码费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5BC5AC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2.每批次资材料需在供货时提交材料合格证</w:t>
            </w:r>
          </w:p>
        </w:tc>
      </w:tr>
      <w:tr w14:paraId="23BD4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  <w:jc w:val="center"/>
        </w:trPr>
        <w:tc>
          <w:tcPr>
            <w:tcW w:w="633" w:type="dxa"/>
            <w:vMerge w:val="continue"/>
            <w:shd w:val="clear" w:color="auto" w:fill="auto"/>
            <w:vAlign w:val="center"/>
          </w:tcPr>
          <w:p w14:paraId="162803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18"/>
              </w:rPr>
            </w:pPr>
          </w:p>
        </w:tc>
        <w:tc>
          <w:tcPr>
            <w:tcW w:w="434" w:type="dxa"/>
            <w:vMerge w:val="continue"/>
            <w:shd w:val="clear" w:color="auto" w:fill="auto"/>
            <w:vAlign w:val="center"/>
          </w:tcPr>
          <w:p w14:paraId="5B9730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18"/>
              </w:rPr>
            </w:pPr>
          </w:p>
        </w:tc>
        <w:tc>
          <w:tcPr>
            <w:tcW w:w="1780" w:type="dxa"/>
            <w:shd w:val="clear" w:color="auto" w:fill="auto"/>
            <w:vAlign w:val="center"/>
          </w:tcPr>
          <w:p w14:paraId="3797EF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成品钢筋混凝土圆管涵一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62335F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m</w:t>
            </w:r>
          </w:p>
        </w:tc>
        <w:tc>
          <w:tcPr>
            <w:tcW w:w="1004" w:type="dxa"/>
            <w:shd w:val="clear" w:color="auto" w:fill="auto"/>
            <w:vAlign w:val="center"/>
          </w:tcPr>
          <w:p w14:paraId="36DE82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按实际用量</w:t>
            </w:r>
          </w:p>
        </w:tc>
        <w:tc>
          <w:tcPr>
            <w:tcW w:w="3187" w:type="dxa"/>
            <w:shd w:val="clear" w:color="auto" w:fill="auto"/>
            <w:vAlign w:val="center"/>
          </w:tcPr>
          <w:p w14:paraId="1FB1EE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1.涵管内径Φ0.75m；</w:t>
            </w:r>
          </w:p>
          <w:p w14:paraId="7A7A46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2.壁厚：≥80mm</w:t>
            </w:r>
          </w:p>
          <w:p w14:paraId="090989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3.接口：承插口</w:t>
            </w:r>
          </w:p>
          <w:p w14:paraId="70CB91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4.符合GB/T 11836-2023 Ⅱ级管要求</w:t>
            </w:r>
          </w:p>
          <w:p w14:paraId="57B35A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803" w:type="dxa"/>
            <w:vMerge w:val="restart"/>
            <w:shd w:val="clear" w:color="auto" w:fill="auto"/>
            <w:vAlign w:val="center"/>
          </w:tcPr>
          <w:p w14:paraId="7DF46D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1.供应商具有水泥制品制造或销售的经营范围</w:t>
            </w:r>
          </w:p>
          <w:p w14:paraId="3258D1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2.提供材料包括但不限于：营业执照，法人代表身份证复印件、授权代理人身份证复印件（法人代表本人投标的不提供）</w:t>
            </w:r>
          </w:p>
          <w:p w14:paraId="51C098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711" w:type="dxa"/>
            <w:shd w:val="clear" w:color="auto" w:fill="auto"/>
            <w:vAlign w:val="center"/>
          </w:tcPr>
          <w:p w14:paraId="24E57E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350</w:t>
            </w:r>
          </w:p>
        </w:tc>
        <w:tc>
          <w:tcPr>
            <w:tcW w:w="1092" w:type="dxa"/>
            <w:shd w:val="clear" w:color="auto" w:fill="auto"/>
            <w:vAlign w:val="center"/>
          </w:tcPr>
          <w:p w14:paraId="70DD34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元/米</w:t>
            </w:r>
          </w:p>
        </w:tc>
        <w:tc>
          <w:tcPr>
            <w:tcW w:w="2029" w:type="dxa"/>
            <w:vMerge w:val="restart"/>
            <w:shd w:val="clear" w:color="auto" w:fill="auto"/>
            <w:vAlign w:val="center"/>
          </w:tcPr>
          <w:p w14:paraId="1F5EA2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1.报价包含材料费、税费、场外运输费、到场下车费、堆码费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32AA73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2.每批次资材料需在供货时提交材料合格证</w:t>
            </w:r>
          </w:p>
        </w:tc>
      </w:tr>
      <w:tr w14:paraId="59DFA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633" w:type="dxa"/>
            <w:vMerge w:val="continue"/>
            <w:shd w:val="clear" w:color="auto" w:fill="auto"/>
            <w:vAlign w:val="center"/>
          </w:tcPr>
          <w:p w14:paraId="4DAFA6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34" w:type="dxa"/>
            <w:vMerge w:val="continue"/>
            <w:shd w:val="clear" w:color="auto" w:fill="auto"/>
            <w:vAlign w:val="center"/>
          </w:tcPr>
          <w:p w14:paraId="71A861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780" w:type="dxa"/>
            <w:shd w:val="clear" w:color="auto" w:fill="auto"/>
            <w:vAlign w:val="center"/>
          </w:tcPr>
          <w:p w14:paraId="2B4FCE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成品钢筋混凝土圆管涵二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6D638C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m</w:t>
            </w:r>
          </w:p>
        </w:tc>
        <w:tc>
          <w:tcPr>
            <w:tcW w:w="1004" w:type="dxa"/>
            <w:shd w:val="clear" w:color="auto" w:fill="auto"/>
            <w:vAlign w:val="center"/>
          </w:tcPr>
          <w:p w14:paraId="0C9C0A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 xml:space="preserve">按实际用量 </w:t>
            </w:r>
          </w:p>
        </w:tc>
        <w:tc>
          <w:tcPr>
            <w:tcW w:w="3187" w:type="dxa"/>
            <w:shd w:val="clear" w:color="auto" w:fill="auto"/>
            <w:vAlign w:val="center"/>
          </w:tcPr>
          <w:p w14:paraId="250BBD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1.涵管内径Φ1m；</w:t>
            </w:r>
          </w:p>
          <w:p w14:paraId="6A25F5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2.壁厚：≥100mm</w:t>
            </w:r>
          </w:p>
          <w:p w14:paraId="218896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3.接口：承插口</w:t>
            </w:r>
          </w:p>
          <w:p w14:paraId="01D82A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4.符合GB/T 11836-2023 Ⅱ级管要求</w:t>
            </w:r>
          </w:p>
        </w:tc>
        <w:tc>
          <w:tcPr>
            <w:tcW w:w="1803" w:type="dxa"/>
            <w:vMerge w:val="continue"/>
            <w:shd w:val="clear" w:color="auto" w:fill="auto"/>
            <w:vAlign w:val="center"/>
          </w:tcPr>
          <w:p w14:paraId="728BC5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1" w:type="dxa"/>
            <w:shd w:val="clear" w:color="auto" w:fill="auto"/>
            <w:vAlign w:val="center"/>
          </w:tcPr>
          <w:p w14:paraId="3F4460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500</w:t>
            </w:r>
          </w:p>
        </w:tc>
        <w:tc>
          <w:tcPr>
            <w:tcW w:w="1092" w:type="dxa"/>
            <w:shd w:val="clear" w:color="auto" w:fill="auto"/>
            <w:vAlign w:val="center"/>
          </w:tcPr>
          <w:p w14:paraId="232A7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元/米</w:t>
            </w:r>
          </w:p>
        </w:tc>
        <w:tc>
          <w:tcPr>
            <w:tcW w:w="2029" w:type="dxa"/>
            <w:vMerge w:val="continue"/>
            <w:shd w:val="clear" w:color="auto" w:fill="auto"/>
            <w:vAlign w:val="center"/>
          </w:tcPr>
          <w:p w14:paraId="5237A3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</w:tr>
      <w:tr w14:paraId="0D872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633" w:type="dxa"/>
            <w:vMerge w:val="continue"/>
            <w:shd w:val="clear" w:color="auto" w:fill="auto"/>
            <w:vAlign w:val="center"/>
          </w:tcPr>
          <w:p w14:paraId="5D1EDD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34" w:type="dxa"/>
            <w:shd w:val="clear" w:color="auto" w:fill="auto"/>
            <w:vAlign w:val="center"/>
          </w:tcPr>
          <w:p w14:paraId="72B0B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780" w:type="dxa"/>
            <w:shd w:val="clear" w:color="auto" w:fill="auto"/>
            <w:vAlign w:val="center"/>
          </w:tcPr>
          <w:p w14:paraId="3AE8E4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波形梁钢护栏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504B82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m</w:t>
            </w:r>
          </w:p>
        </w:tc>
        <w:tc>
          <w:tcPr>
            <w:tcW w:w="1004" w:type="dxa"/>
            <w:shd w:val="clear" w:color="auto" w:fill="auto"/>
            <w:vAlign w:val="center"/>
          </w:tcPr>
          <w:p w14:paraId="775D7C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按实际用量</w:t>
            </w:r>
          </w:p>
        </w:tc>
        <w:tc>
          <w:tcPr>
            <w:tcW w:w="3187" w:type="dxa"/>
            <w:shd w:val="clear" w:color="auto" w:fill="auto"/>
            <w:vAlign w:val="center"/>
          </w:tcPr>
          <w:p w14:paraId="18EF55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防撞等级为C级时，采用φ114钢管立柱，二波波形梁，波板厚度不小于2.5mm，护栏的横梁中心高度，从路面算起至连接螺栓孔中心的距离为600mm；</w:t>
            </w:r>
          </w:p>
          <w:p w14:paraId="13CE28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803" w:type="dxa"/>
            <w:shd w:val="clear" w:color="auto" w:fill="auto"/>
            <w:vAlign w:val="center"/>
          </w:tcPr>
          <w:p w14:paraId="35BB5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1.供应商具有护栏制品制造或销售的经营范围</w:t>
            </w:r>
          </w:p>
          <w:p w14:paraId="1A94B3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2.提供材料包括但不限于：营业执照，法人代表身份证复印件、授权代理人身份证复印件（法人代表本人投标的不提供）</w:t>
            </w:r>
          </w:p>
          <w:p w14:paraId="03793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711" w:type="dxa"/>
            <w:shd w:val="clear" w:color="auto" w:fill="auto"/>
            <w:vAlign w:val="center"/>
          </w:tcPr>
          <w:p w14:paraId="39DA85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125</w:t>
            </w:r>
          </w:p>
        </w:tc>
        <w:tc>
          <w:tcPr>
            <w:tcW w:w="1092" w:type="dxa"/>
            <w:shd w:val="clear" w:color="auto" w:fill="auto"/>
            <w:vAlign w:val="center"/>
          </w:tcPr>
          <w:p w14:paraId="5D1132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元/米</w:t>
            </w:r>
          </w:p>
        </w:tc>
        <w:tc>
          <w:tcPr>
            <w:tcW w:w="2029" w:type="dxa"/>
            <w:shd w:val="clear" w:color="auto" w:fill="auto"/>
            <w:vAlign w:val="center"/>
          </w:tcPr>
          <w:p w14:paraId="0677A8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1.报价包含材料费、安装费、税费、场外运输费、到场下车费、堆码费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7879EB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2.每批次资材料需在供货时提交材料合格证</w:t>
            </w:r>
          </w:p>
        </w:tc>
      </w:tr>
      <w:tr w14:paraId="20587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2" w:hRule="atLeast"/>
          <w:jc w:val="center"/>
        </w:trPr>
        <w:tc>
          <w:tcPr>
            <w:tcW w:w="633" w:type="dxa"/>
            <w:vMerge w:val="continue"/>
            <w:shd w:val="clear" w:color="auto" w:fill="auto"/>
            <w:vAlign w:val="center"/>
          </w:tcPr>
          <w:p w14:paraId="1E9F39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18"/>
              </w:rPr>
            </w:pPr>
          </w:p>
        </w:tc>
        <w:tc>
          <w:tcPr>
            <w:tcW w:w="434" w:type="dxa"/>
            <w:shd w:val="clear" w:color="auto" w:fill="auto"/>
            <w:vAlign w:val="center"/>
          </w:tcPr>
          <w:p w14:paraId="138CB5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C00000"/>
                <w:sz w:val="18"/>
                <w:szCs w:val="18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保险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33D12B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不记名团体险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483D1E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eastAsia="zh-CN"/>
              </w:rPr>
              <w:t>份</w:t>
            </w:r>
          </w:p>
        </w:tc>
        <w:tc>
          <w:tcPr>
            <w:tcW w:w="1004" w:type="dxa"/>
            <w:shd w:val="clear" w:color="auto" w:fill="auto"/>
            <w:vAlign w:val="center"/>
          </w:tcPr>
          <w:p w14:paraId="6C247D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1</w:t>
            </w:r>
          </w:p>
        </w:tc>
        <w:tc>
          <w:tcPr>
            <w:tcW w:w="3187" w:type="dxa"/>
            <w:shd w:val="clear" w:color="auto" w:fill="auto"/>
            <w:vAlign w:val="center"/>
          </w:tcPr>
          <w:p w14:paraId="1EE332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参保方式为不记名团体保险，参保规模为150人</w:t>
            </w:r>
          </w:p>
          <w:p w14:paraId="2572B6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人均保额配置为100万元+10万元</w:t>
            </w:r>
          </w:p>
          <w:p w14:paraId="7DCC79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803" w:type="dxa"/>
            <w:shd w:val="clear" w:color="auto" w:fill="auto"/>
            <w:vAlign w:val="center"/>
          </w:tcPr>
          <w:p w14:paraId="16DC77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1.供应商应具备保险经营范围</w:t>
            </w:r>
          </w:p>
          <w:p w14:paraId="712FA9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2.提供材料包括但不限于：营业执照，法人代表身份证复印件、授权代理人身份证复印件（法人代表本人投标的不提供）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1ABF13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10000</w:t>
            </w:r>
          </w:p>
        </w:tc>
        <w:tc>
          <w:tcPr>
            <w:tcW w:w="1092" w:type="dxa"/>
            <w:shd w:val="clear" w:color="auto" w:fill="auto"/>
            <w:vAlign w:val="center"/>
          </w:tcPr>
          <w:p w14:paraId="03EEE9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2029" w:type="dxa"/>
            <w:shd w:val="clear" w:color="auto" w:fill="auto"/>
            <w:vAlign w:val="center"/>
          </w:tcPr>
          <w:p w14:paraId="6D2845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</w:tr>
      <w:tr w14:paraId="0DC35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633" w:type="dxa"/>
            <w:vMerge w:val="restart"/>
            <w:shd w:val="clear" w:color="auto" w:fill="auto"/>
            <w:vAlign w:val="center"/>
          </w:tcPr>
          <w:p w14:paraId="67B494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租用</w:t>
            </w:r>
          </w:p>
        </w:tc>
        <w:tc>
          <w:tcPr>
            <w:tcW w:w="434" w:type="dxa"/>
            <w:vMerge w:val="restart"/>
            <w:shd w:val="clear" w:color="auto" w:fill="auto"/>
            <w:vAlign w:val="center"/>
          </w:tcPr>
          <w:p w14:paraId="1E20EB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机械机具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09044F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挖掘机一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056E52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辆</w:t>
            </w:r>
          </w:p>
        </w:tc>
        <w:tc>
          <w:tcPr>
            <w:tcW w:w="1004" w:type="dxa"/>
            <w:shd w:val="clear" w:color="auto" w:fill="auto"/>
            <w:vAlign w:val="center"/>
          </w:tcPr>
          <w:p w14:paraId="0B4EE1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按实</w:t>
            </w:r>
          </w:p>
        </w:tc>
        <w:tc>
          <w:tcPr>
            <w:tcW w:w="3187" w:type="dxa"/>
            <w:shd w:val="clear" w:color="auto" w:fill="auto"/>
            <w:vAlign w:val="center"/>
          </w:tcPr>
          <w:p w14:paraId="2D125F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1.型号：60型号挖掘机，</w:t>
            </w:r>
          </w:p>
          <w:p w14:paraId="400D4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2.设备完好、保险齐全。</w:t>
            </w:r>
          </w:p>
        </w:tc>
        <w:tc>
          <w:tcPr>
            <w:tcW w:w="1803" w:type="dxa"/>
            <w:vMerge w:val="restart"/>
            <w:shd w:val="clear" w:color="auto" w:fill="auto"/>
            <w:vAlign w:val="center"/>
          </w:tcPr>
          <w:p w14:paraId="7314E2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1.供应商应具备机械租赁经营范围</w:t>
            </w:r>
          </w:p>
          <w:p w14:paraId="1F3A07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2.提供材料包括但不限于：营业执照，法人代表身份证复印件、授权代理人身份证复印件（法人代表本人投标的不提供）、各类机械设备信息及对应设备人员信息（以表格式提供）、车辆对应驾驶人员应有相应的资格证（复印件加盖公章或原件查验）。相关车辆和驾驶员（操作手）保险（原件查验）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09E87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150</w:t>
            </w:r>
          </w:p>
        </w:tc>
        <w:tc>
          <w:tcPr>
            <w:tcW w:w="1092" w:type="dxa"/>
            <w:shd w:val="clear" w:color="auto" w:fill="auto"/>
            <w:vAlign w:val="center"/>
          </w:tcPr>
          <w:p w14:paraId="5DFFCA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元/小时</w:t>
            </w:r>
          </w:p>
        </w:tc>
        <w:tc>
          <w:tcPr>
            <w:tcW w:w="2029" w:type="dxa"/>
            <w:vMerge w:val="restart"/>
            <w:shd w:val="clear" w:color="auto" w:fill="auto"/>
            <w:vAlign w:val="center"/>
          </w:tcPr>
          <w:p w14:paraId="0FE87C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报价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含除驾驶员（操作手）以外的所有税费、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油费、维修费。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机械操作手工资另按300元/天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计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算。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成套设备不提供资质审查</w:t>
            </w:r>
          </w:p>
        </w:tc>
      </w:tr>
      <w:tr w14:paraId="4C59A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633" w:type="dxa"/>
            <w:vMerge w:val="continue"/>
            <w:shd w:val="clear" w:color="auto" w:fill="auto"/>
            <w:vAlign w:val="center"/>
          </w:tcPr>
          <w:p w14:paraId="6F81AB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434" w:type="dxa"/>
            <w:vMerge w:val="continue"/>
            <w:shd w:val="clear" w:color="auto" w:fill="auto"/>
            <w:vAlign w:val="center"/>
          </w:tcPr>
          <w:p w14:paraId="0460FE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780" w:type="dxa"/>
            <w:shd w:val="clear" w:color="auto" w:fill="auto"/>
            <w:vAlign w:val="center"/>
          </w:tcPr>
          <w:p w14:paraId="6E77CC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挖掘机二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412988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辆</w:t>
            </w:r>
          </w:p>
        </w:tc>
        <w:tc>
          <w:tcPr>
            <w:tcW w:w="1004" w:type="dxa"/>
            <w:shd w:val="clear" w:color="auto" w:fill="auto"/>
            <w:vAlign w:val="center"/>
          </w:tcPr>
          <w:p w14:paraId="3DCF23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按实</w:t>
            </w:r>
          </w:p>
        </w:tc>
        <w:tc>
          <w:tcPr>
            <w:tcW w:w="3187" w:type="dxa"/>
            <w:shd w:val="clear" w:color="auto" w:fill="auto"/>
            <w:vAlign w:val="center"/>
          </w:tcPr>
          <w:p w14:paraId="7EFA4B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1.型号：120-150型号挖掘机</w:t>
            </w:r>
          </w:p>
          <w:p w14:paraId="466569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2.设备完好、保险齐全。</w:t>
            </w:r>
          </w:p>
        </w:tc>
        <w:tc>
          <w:tcPr>
            <w:tcW w:w="1803" w:type="dxa"/>
            <w:vMerge w:val="continue"/>
            <w:shd w:val="clear" w:color="auto" w:fill="auto"/>
            <w:vAlign w:val="center"/>
          </w:tcPr>
          <w:p w14:paraId="2A29C0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711" w:type="dxa"/>
            <w:shd w:val="clear" w:color="auto" w:fill="auto"/>
            <w:vAlign w:val="center"/>
          </w:tcPr>
          <w:p w14:paraId="4A1BA1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180</w:t>
            </w:r>
          </w:p>
        </w:tc>
        <w:tc>
          <w:tcPr>
            <w:tcW w:w="1092" w:type="dxa"/>
            <w:shd w:val="clear" w:color="auto" w:fill="auto"/>
            <w:vAlign w:val="center"/>
          </w:tcPr>
          <w:p w14:paraId="19091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元/小时</w:t>
            </w:r>
          </w:p>
        </w:tc>
        <w:tc>
          <w:tcPr>
            <w:tcW w:w="2029" w:type="dxa"/>
            <w:vMerge w:val="continue"/>
            <w:shd w:val="clear" w:color="auto" w:fill="auto"/>
            <w:vAlign w:val="center"/>
          </w:tcPr>
          <w:p w14:paraId="455103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 w14:paraId="5970C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0" w:hRule="atLeast"/>
          <w:jc w:val="center"/>
        </w:trPr>
        <w:tc>
          <w:tcPr>
            <w:tcW w:w="633" w:type="dxa"/>
            <w:vMerge w:val="continue"/>
            <w:shd w:val="clear" w:color="auto" w:fill="auto"/>
            <w:vAlign w:val="center"/>
          </w:tcPr>
          <w:p w14:paraId="1BD75E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434" w:type="dxa"/>
            <w:vMerge w:val="continue"/>
            <w:shd w:val="clear" w:color="auto" w:fill="auto"/>
            <w:vAlign w:val="center"/>
          </w:tcPr>
          <w:p w14:paraId="32728F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780" w:type="dxa"/>
            <w:shd w:val="clear" w:color="auto" w:fill="auto"/>
            <w:vAlign w:val="center"/>
          </w:tcPr>
          <w:p w14:paraId="65E1AB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挖掘机三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51735D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辆</w:t>
            </w:r>
          </w:p>
        </w:tc>
        <w:tc>
          <w:tcPr>
            <w:tcW w:w="1004" w:type="dxa"/>
            <w:shd w:val="clear" w:color="auto" w:fill="auto"/>
            <w:vAlign w:val="center"/>
          </w:tcPr>
          <w:p w14:paraId="734943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按实</w:t>
            </w:r>
          </w:p>
        </w:tc>
        <w:tc>
          <w:tcPr>
            <w:tcW w:w="3187" w:type="dxa"/>
            <w:shd w:val="clear" w:color="auto" w:fill="auto"/>
            <w:vAlign w:val="center"/>
          </w:tcPr>
          <w:p w14:paraId="6F31B8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1.型号：220-250型号挖掘机</w:t>
            </w:r>
          </w:p>
          <w:p w14:paraId="139915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2.设备完好、保险齐全。</w:t>
            </w:r>
          </w:p>
        </w:tc>
        <w:tc>
          <w:tcPr>
            <w:tcW w:w="1803" w:type="dxa"/>
            <w:vMerge w:val="continue"/>
            <w:shd w:val="clear" w:color="auto" w:fill="auto"/>
            <w:vAlign w:val="center"/>
          </w:tcPr>
          <w:p w14:paraId="51A5C8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1" w:type="dxa"/>
            <w:shd w:val="clear" w:color="auto" w:fill="auto"/>
            <w:vAlign w:val="center"/>
          </w:tcPr>
          <w:p w14:paraId="5CB22F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300</w:t>
            </w:r>
          </w:p>
        </w:tc>
        <w:tc>
          <w:tcPr>
            <w:tcW w:w="1092" w:type="dxa"/>
            <w:shd w:val="clear" w:color="auto" w:fill="auto"/>
            <w:vAlign w:val="center"/>
          </w:tcPr>
          <w:p w14:paraId="2B518A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元/小时</w:t>
            </w:r>
          </w:p>
        </w:tc>
        <w:tc>
          <w:tcPr>
            <w:tcW w:w="2029" w:type="dxa"/>
            <w:vMerge w:val="continue"/>
            <w:shd w:val="clear" w:color="auto" w:fill="auto"/>
            <w:vAlign w:val="center"/>
          </w:tcPr>
          <w:p w14:paraId="2C4EEB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 w14:paraId="69DA2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5" w:hRule="atLeast"/>
          <w:jc w:val="center"/>
        </w:trPr>
        <w:tc>
          <w:tcPr>
            <w:tcW w:w="633" w:type="dxa"/>
            <w:vMerge w:val="continue"/>
            <w:shd w:val="clear" w:color="auto" w:fill="auto"/>
            <w:vAlign w:val="center"/>
          </w:tcPr>
          <w:p w14:paraId="775BBD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434" w:type="dxa"/>
            <w:vMerge w:val="continue"/>
            <w:shd w:val="clear" w:color="auto" w:fill="auto"/>
            <w:vAlign w:val="center"/>
          </w:tcPr>
          <w:p w14:paraId="1B8839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780" w:type="dxa"/>
            <w:shd w:val="clear" w:color="auto" w:fill="auto"/>
            <w:vAlign w:val="center"/>
          </w:tcPr>
          <w:p w14:paraId="3AC9C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混凝土转运车（平均运距3.5km）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46105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辆</w:t>
            </w:r>
          </w:p>
        </w:tc>
        <w:tc>
          <w:tcPr>
            <w:tcW w:w="1004" w:type="dxa"/>
            <w:shd w:val="clear" w:color="auto" w:fill="auto"/>
            <w:vAlign w:val="center"/>
          </w:tcPr>
          <w:p w14:paraId="386A3A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按最终收方量结算</w:t>
            </w:r>
          </w:p>
        </w:tc>
        <w:tc>
          <w:tcPr>
            <w:tcW w:w="3187" w:type="dxa"/>
            <w:shd w:val="clear" w:color="auto" w:fill="auto"/>
            <w:vAlign w:val="center"/>
          </w:tcPr>
          <w:p w14:paraId="4EE117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1.名称：成品混凝土罐车；</w:t>
            </w:r>
          </w:p>
          <w:p w14:paraId="20F653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2.轴数：≥三轴</w:t>
            </w:r>
          </w:p>
          <w:p w14:paraId="0E4825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3.搅动容量≥6m³.</w:t>
            </w:r>
          </w:p>
          <w:p w14:paraId="1590C2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4.设备完好、保险齐全。</w:t>
            </w:r>
          </w:p>
        </w:tc>
        <w:tc>
          <w:tcPr>
            <w:tcW w:w="1803" w:type="dxa"/>
            <w:vMerge w:val="continue"/>
            <w:shd w:val="clear" w:color="auto" w:fill="auto"/>
            <w:vAlign w:val="center"/>
          </w:tcPr>
          <w:p w14:paraId="60F66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1" w:type="dxa"/>
            <w:shd w:val="clear" w:color="auto" w:fill="auto"/>
            <w:vAlign w:val="center"/>
          </w:tcPr>
          <w:p w14:paraId="4C8C10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1092" w:type="dxa"/>
            <w:shd w:val="clear" w:color="auto" w:fill="auto"/>
            <w:vAlign w:val="center"/>
          </w:tcPr>
          <w:p w14:paraId="09481E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元/立方米</w:t>
            </w:r>
          </w:p>
        </w:tc>
        <w:tc>
          <w:tcPr>
            <w:tcW w:w="2029" w:type="dxa"/>
            <w:vMerge w:val="continue"/>
            <w:shd w:val="clear" w:color="auto" w:fill="auto"/>
            <w:vAlign w:val="center"/>
          </w:tcPr>
          <w:p w14:paraId="17CFEB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</w:p>
        </w:tc>
      </w:tr>
      <w:tr w14:paraId="6978C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4" w:hRule="atLeast"/>
          <w:jc w:val="center"/>
        </w:trPr>
        <w:tc>
          <w:tcPr>
            <w:tcW w:w="633" w:type="dxa"/>
            <w:vMerge w:val="continue"/>
            <w:shd w:val="clear" w:color="auto" w:fill="auto"/>
            <w:vAlign w:val="center"/>
          </w:tcPr>
          <w:p w14:paraId="659AC4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434" w:type="dxa"/>
            <w:vMerge w:val="continue"/>
            <w:shd w:val="clear" w:color="auto" w:fill="auto"/>
            <w:vAlign w:val="center"/>
          </w:tcPr>
          <w:p w14:paraId="085E1C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780" w:type="dxa"/>
            <w:shd w:val="clear" w:color="auto" w:fill="auto"/>
            <w:vAlign w:val="center"/>
          </w:tcPr>
          <w:p w14:paraId="1EC756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装载机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37A116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辆</w:t>
            </w:r>
          </w:p>
        </w:tc>
        <w:tc>
          <w:tcPr>
            <w:tcW w:w="1004" w:type="dxa"/>
            <w:shd w:val="clear" w:color="auto" w:fill="auto"/>
            <w:vAlign w:val="center"/>
          </w:tcPr>
          <w:p w14:paraId="28539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按实</w:t>
            </w:r>
          </w:p>
        </w:tc>
        <w:tc>
          <w:tcPr>
            <w:tcW w:w="3187" w:type="dxa"/>
            <w:shd w:val="clear" w:color="auto" w:fill="auto"/>
            <w:vAlign w:val="center"/>
          </w:tcPr>
          <w:p w14:paraId="5C8A1B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 机型： 轮胎式柴油铰接装载机，ZL20 或 ZL30 级，四轮驱动。</w:t>
            </w:r>
          </w:p>
          <w:p w14:paraId="17C49B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 额定参数（ZL20 / ZL30）： 额定载重：2000 kg / 3000 kg； 标准斗容：**1.0~1.3 m³ / 1.5~1.8 m³</w:t>
            </w:r>
          </w:p>
          <w:p w14:paraId="5C78B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3.设备完好；</w:t>
            </w:r>
          </w:p>
        </w:tc>
        <w:tc>
          <w:tcPr>
            <w:tcW w:w="1803" w:type="dxa"/>
            <w:vMerge w:val="continue"/>
            <w:shd w:val="clear" w:color="auto" w:fill="auto"/>
            <w:vAlign w:val="center"/>
          </w:tcPr>
          <w:p w14:paraId="38C649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1" w:type="dxa"/>
            <w:shd w:val="clear" w:color="auto" w:fill="auto"/>
            <w:vAlign w:val="center"/>
          </w:tcPr>
          <w:p w14:paraId="434841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500</w:t>
            </w:r>
          </w:p>
        </w:tc>
        <w:tc>
          <w:tcPr>
            <w:tcW w:w="1092" w:type="dxa"/>
            <w:shd w:val="clear" w:color="auto" w:fill="auto"/>
            <w:vAlign w:val="center"/>
          </w:tcPr>
          <w:p w14:paraId="40DC73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元/天</w:t>
            </w:r>
          </w:p>
        </w:tc>
        <w:tc>
          <w:tcPr>
            <w:tcW w:w="2029" w:type="dxa"/>
            <w:vMerge w:val="continue"/>
            <w:shd w:val="clear" w:color="auto" w:fill="auto"/>
            <w:vAlign w:val="center"/>
          </w:tcPr>
          <w:p w14:paraId="05BB10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B586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0" w:hRule="atLeast"/>
          <w:jc w:val="center"/>
        </w:trPr>
        <w:tc>
          <w:tcPr>
            <w:tcW w:w="633" w:type="dxa"/>
            <w:vMerge w:val="continue"/>
            <w:shd w:val="clear" w:color="auto" w:fill="auto"/>
            <w:vAlign w:val="center"/>
          </w:tcPr>
          <w:p w14:paraId="1B583E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434" w:type="dxa"/>
            <w:vMerge w:val="continue"/>
            <w:shd w:val="clear" w:color="auto" w:fill="auto"/>
            <w:vAlign w:val="center"/>
          </w:tcPr>
          <w:p w14:paraId="58C4E1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780" w:type="dxa"/>
            <w:shd w:val="clear" w:color="auto" w:fill="auto"/>
            <w:vAlign w:val="center"/>
          </w:tcPr>
          <w:p w14:paraId="5DE118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场内转运车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0D2EF9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辆</w:t>
            </w:r>
          </w:p>
        </w:tc>
        <w:tc>
          <w:tcPr>
            <w:tcW w:w="1004" w:type="dxa"/>
            <w:shd w:val="clear" w:color="auto" w:fill="auto"/>
            <w:vAlign w:val="center"/>
          </w:tcPr>
          <w:p w14:paraId="6094D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187" w:type="dxa"/>
            <w:shd w:val="clear" w:color="auto" w:fill="auto"/>
            <w:vAlign w:val="center"/>
          </w:tcPr>
          <w:p w14:paraId="12FAA9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1.名称：轻型多用途货车（皮卡）；</w:t>
            </w:r>
          </w:p>
          <w:p w14:paraId="25C44D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2.车辆要求：柴油四驱，2.0T 以上，离地≥210mm。</w:t>
            </w:r>
          </w:p>
          <w:p w14:paraId="4110CD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3.设备完好、保险齐全。</w:t>
            </w:r>
          </w:p>
        </w:tc>
        <w:tc>
          <w:tcPr>
            <w:tcW w:w="1803" w:type="dxa"/>
            <w:vMerge w:val="continue"/>
            <w:shd w:val="clear" w:color="auto" w:fill="auto"/>
            <w:vAlign w:val="center"/>
          </w:tcPr>
          <w:p w14:paraId="695803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1" w:type="dxa"/>
            <w:shd w:val="clear" w:color="auto" w:fill="auto"/>
            <w:vAlign w:val="center"/>
          </w:tcPr>
          <w:p w14:paraId="61D4A1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500</w:t>
            </w:r>
          </w:p>
        </w:tc>
        <w:tc>
          <w:tcPr>
            <w:tcW w:w="1092" w:type="dxa"/>
            <w:shd w:val="clear" w:color="auto" w:fill="auto"/>
            <w:vAlign w:val="center"/>
          </w:tcPr>
          <w:p w14:paraId="12CB94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元/天</w:t>
            </w:r>
          </w:p>
        </w:tc>
        <w:tc>
          <w:tcPr>
            <w:tcW w:w="2029" w:type="dxa"/>
            <w:vMerge w:val="continue"/>
            <w:shd w:val="clear" w:color="auto" w:fill="auto"/>
            <w:vAlign w:val="center"/>
          </w:tcPr>
          <w:p w14:paraId="290C3C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85EC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0" w:hRule="atLeast"/>
          <w:jc w:val="center"/>
        </w:trPr>
        <w:tc>
          <w:tcPr>
            <w:tcW w:w="633" w:type="dxa"/>
            <w:vMerge w:val="continue"/>
            <w:shd w:val="clear" w:color="auto" w:fill="auto"/>
            <w:vAlign w:val="center"/>
          </w:tcPr>
          <w:p w14:paraId="3FCB53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434" w:type="dxa"/>
            <w:vMerge w:val="continue"/>
            <w:shd w:val="clear" w:color="auto" w:fill="auto"/>
            <w:vAlign w:val="center"/>
          </w:tcPr>
          <w:p w14:paraId="4B5D7B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780" w:type="dxa"/>
            <w:shd w:val="clear" w:color="auto" w:fill="auto"/>
            <w:vAlign w:val="center"/>
          </w:tcPr>
          <w:p w14:paraId="29C25A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农用车转运砂石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334D2B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辆</w:t>
            </w:r>
          </w:p>
        </w:tc>
        <w:tc>
          <w:tcPr>
            <w:tcW w:w="1004" w:type="dxa"/>
            <w:shd w:val="clear" w:color="auto" w:fill="auto"/>
            <w:vAlign w:val="center"/>
          </w:tcPr>
          <w:p w14:paraId="77ED32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按实</w:t>
            </w:r>
          </w:p>
        </w:tc>
        <w:tc>
          <w:tcPr>
            <w:tcW w:w="3187" w:type="dxa"/>
            <w:shd w:val="clear" w:color="auto" w:fill="auto"/>
            <w:vAlign w:val="center"/>
          </w:tcPr>
          <w:p w14:paraId="1FC5DC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1.名称：自卸式汽车；</w:t>
            </w:r>
          </w:p>
          <w:p w14:paraId="1629E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2.载重量≥10吨</w:t>
            </w:r>
          </w:p>
          <w:p w14:paraId="58B6C1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3.设备完好、保险齐全。</w:t>
            </w:r>
          </w:p>
        </w:tc>
        <w:tc>
          <w:tcPr>
            <w:tcW w:w="1803" w:type="dxa"/>
            <w:vMerge w:val="continue"/>
            <w:shd w:val="clear" w:color="auto" w:fill="auto"/>
            <w:vAlign w:val="center"/>
          </w:tcPr>
          <w:p w14:paraId="5B02F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1" w:type="dxa"/>
            <w:shd w:val="clear" w:color="auto" w:fill="auto"/>
            <w:vAlign w:val="center"/>
          </w:tcPr>
          <w:p w14:paraId="0CC0EE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500</w:t>
            </w:r>
          </w:p>
        </w:tc>
        <w:tc>
          <w:tcPr>
            <w:tcW w:w="1092" w:type="dxa"/>
            <w:shd w:val="clear" w:color="auto" w:fill="auto"/>
            <w:vAlign w:val="center"/>
          </w:tcPr>
          <w:p w14:paraId="06E22B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元/天</w:t>
            </w:r>
          </w:p>
        </w:tc>
        <w:tc>
          <w:tcPr>
            <w:tcW w:w="2029" w:type="dxa"/>
            <w:vMerge w:val="continue"/>
            <w:shd w:val="clear" w:color="auto" w:fill="auto"/>
            <w:vAlign w:val="center"/>
          </w:tcPr>
          <w:p w14:paraId="517ADC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10BF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64" w:hRule="atLeast"/>
          <w:jc w:val="center"/>
        </w:trPr>
        <w:tc>
          <w:tcPr>
            <w:tcW w:w="633" w:type="dxa"/>
            <w:vMerge w:val="continue"/>
            <w:shd w:val="clear" w:color="auto" w:fill="auto"/>
            <w:vAlign w:val="center"/>
          </w:tcPr>
          <w:p w14:paraId="641A36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434" w:type="dxa"/>
            <w:vMerge w:val="continue"/>
            <w:shd w:val="clear" w:color="auto" w:fill="auto"/>
            <w:vAlign w:val="center"/>
          </w:tcPr>
          <w:p w14:paraId="23E9BD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780" w:type="dxa"/>
            <w:shd w:val="clear" w:color="auto" w:fill="auto"/>
            <w:vAlign w:val="center"/>
          </w:tcPr>
          <w:p w14:paraId="6C2B96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JZC50型号立式搅拌机、振动棒、振动桥、切割机、磨面收光机、压纹机、模板、发电机、模板、施工薄膜等全套耗材、设备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309099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1004" w:type="dxa"/>
            <w:shd w:val="clear" w:color="auto" w:fill="auto"/>
            <w:vAlign w:val="center"/>
          </w:tcPr>
          <w:p w14:paraId="6C34C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按最终收方量结算</w:t>
            </w:r>
          </w:p>
        </w:tc>
        <w:tc>
          <w:tcPr>
            <w:tcW w:w="3187" w:type="dxa"/>
            <w:shd w:val="clear" w:color="auto" w:fill="auto"/>
            <w:vAlign w:val="center"/>
          </w:tcPr>
          <w:p w14:paraId="75DA3F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JZC50型号立式搅拌机、振动棒、振动桥、切割机、磨面收光机、压纹机、模板、发电机、模板、施工薄膜等水泥路施工全套耗材、设备；（运输、安装、日常维修等费用）</w:t>
            </w:r>
          </w:p>
        </w:tc>
        <w:tc>
          <w:tcPr>
            <w:tcW w:w="1803" w:type="dxa"/>
            <w:vMerge w:val="continue"/>
            <w:shd w:val="clear" w:color="auto" w:fill="auto"/>
            <w:vAlign w:val="center"/>
          </w:tcPr>
          <w:p w14:paraId="4B805A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1" w:type="dxa"/>
            <w:shd w:val="clear" w:color="auto" w:fill="auto"/>
            <w:vAlign w:val="center"/>
          </w:tcPr>
          <w:p w14:paraId="5A27C1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092" w:type="dxa"/>
            <w:shd w:val="clear" w:color="auto" w:fill="auto"/>
            <w:vAlign w:val="center"/>
          </w:tcPr>
          <w:p w14:paraId="1D39FF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元/米</w:t>
            </w:r>
          </w:p>
        </w:tc>
        <w:tc>
          <w:tcPr>
            <w:tcW w:w="2029" w:type="dxa"/>
            <w:vMerge w:val="continue"/>
            <w:shd w:val="clear" w:color="auto" w:fill="auto"/>
            <w:vAlign w:val="center"/>
          </w:tcPr>
          <w:p w14:paraId="06CD01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7B94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34" w:hRule="atLeast"/>
          <w:jc w:val="center"/>
        </w:trPr>
        <w:tc>
          <w:tcPr>
            <w:tcW w:w="633" w:type="dxa"/>
            <w:shd w:val="clear" w:color="auto" w:fill="auto"/>
            <w:vAlign w:val="center"/>
          </w:tcPr>
          <w:p w14:paraId="4446FD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聘用</w:t>
            </w:r>
          </w:p>
        </w:tc>
        <w:tc>
          <w:tcPr>
            <w:tcW w:w="434" w:type="dxa"/>
            <w:shd w:val="clear" w:color="auto" w:fill="auto"/>
            <w:vAlign w:val="center"/>
          </w:tcPr>
          <w:p w14:paraId="6BDC63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个人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1CAF37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施工员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79F332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人</w:t>
            </w:r>
          </w:p>
        </w:tc>
        <w:tc>
          <w:tcPr>
            <w:tcW w:w="1004" w:type="dxa"/>
            <w:shd w:val="clear" w:color="auto" w:fill="auto"/>
            <w:vAlign w:val="center"/>
          </w:tcPr>
          <w:p w14:paraId="2AFDCA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187" w:type="dxa"/>
            <w:shd w:val="clear" w:color="auto" w:fill="auto"/>
            <w:vAlign w:val="center"/>
          </w:tcPr>
          <w:p w14:paraId="34BF51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1.持有相关部门颁发的施工员证或工程师证，已完成不少于1个公路工程施工业绩。</w:t>
            </w:r>
          </w:p>
          <w:p w14:paraId="4B42EB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2.负责指导项目全过程施工管理工作。</w:t>
            </w:r>
          </w:p>
          <w:p w14:paraId="062812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3.对工程质量负总责，确保工程质量验收合格。</w:t>
            </w:r>
          </w:p>
          <w:p w14:paraId="5D5EE9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3" w:type="dxa"/>
            <w:shd w:val="clear" w:color="auto" w:fill="auto"/>
            <w:vAlign w:val="center"/>
          </w:tcPr>
          <w:p w14:paraId="317444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身份证、从业资格证、业绩证明（项目县级验收报告）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41BC0C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350</w:t>
            </w:r>
          </w:p>
        </w:tc>
        <w:tc>
          <w:tcPr>
            <w:tcW w:w="1092" w:type="dxa"/>
            <w:shd w:val="clear" w:color="auto" w:fill="auto"/>
            <w:vAlign w:val="center"/>
          </w:tcPr>
          <w:p w14:paraId="48143B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18"/>
                <w:szCs w:val="18"/>
                <w:lang w:val="en-US" w:eastAsia="zh-CN"/>
              </w:rPr>
              <w:t>元/天</w:t>
            </w:r>
          </w:p>
        </w:tc>
        <w:tc>
          <w:tcPr>
            <w:tcW w:w="2029" w:type="dxa"/>
            <w:shd w:val="clear" w:color="auto" w:fill="auto"/>
            <w:vAlign w:val="center"/>
          </w:tcPr>
          <w:p w14:paraId="357F42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按实际考勤发放劳务报酬，日常考勤由理事会理事长负责登记。</w:t>
            </w:r>
          </w:p>
        </w:tc>
      </w:tr>
      <w:tr w14:paraId="3D017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8" w:hRule="atLeast"/>
          <w:jc w:val="center"/>
        </w:trPr>
        <w:tc>
          <w:tcPr>
            <w:tcW w:w="633" w:type="dxa"/>
            <w:shd w:val="clear" w:color="auto" w:fill="auto"/>
            <w:vAlign w:val="center"/>
          </w:tcPr>
          <w:p w14:paraId="77F1AA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聘用</w:t>
            </w:r>
          </w:p>
        </w:tc>
        <w:tc>
          <w:tcPr>
            <w:tcW w:w="434" w:type="dxa"/>
            <w:shd w:val="clear" w:color="auto" w:fill="auto"/>
            <w:vAlign w:val="center"/>
          </w:tcPr>
          <w:p w14:paraId="704BB2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个人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199749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现场施工管理员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23DCD3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004" w:type="dxa"/>
            <w:shd w:val="clear" w:color="auto" w:fill="auto"/>
            <w:vAlign w:val="center"/>
          </w:tcPr>
          <w:p w14:paraId="287195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187" w:type="dxa"/>
            <w:shd w:val="clear" w:color="auto" w:fill="auto"/>
            <w:vAlign w:val="center"/>
          </w:tcPr>
          <w:p w14:paraId="0EDCB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1.具备5年以上土建类项目现场施工管理工作经验；</w:t>
            </w:r>
          </w:p>
          <w:p w14:paraId="6305CA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2.可独立识读施工图纸，熟悉农业农村小型基础设施施工工序与质量验收标准，掌握务工人员技能培训流程，沟通协调能力较强，具有乡村项目相关工作经验者优先；</w:t>
            </w:r>
          </w:p>
          <w:p w14:paraId="08DB5D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负责项目施工现场组织，开展施工技术交底、工序质量管控、测量放线、进场材料检验，记录施工日志，监督务工人员规范作业；负责现场务工人员工时统计，落实施工安全管理措施，协调处置施工群众诉求与属地纠纷，配合理事会每日整理以工代赈务工台账，配合项目监督检查与竣工验收。</w:t>
            </w:r>
          </w:p>
          <w:p w14:paraId="0B09D2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4.有农业农村领域推广以工代赈项目经验者优先。</w:t>
            </w:r>
          </w:p>
        </w:tc>
        <w:tc>
          <w:tcPr>
            <w:tcW w:w="1803" w:type="dxa"/>
            <w:shd w:val="clear" w:color="auto" w:fill="auto"/>
            <w:vAlign w:val="center"/>
          </w:tcPr>
          <w:p w14:paraId="6AD8E5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身份证、业绩证明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0D0C14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350</w:t>
            </w:r>
          </w:p>
        </w:tc>
        <w:tc>
          <w:tcPr>
            <w:tcW w:w="1092" w:type="dxa"/>
            <w:shd w:val="clear" w:color="auto" w:fill="auto"/>
            <w:vAlign w:val="center"/>
          </w:tcPr>
          <w:p w14:paraId="0939C5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18"/>
                <w:szCs w:val="18"/>
                <w:lang w:eastAsia="zh-CN"/>
              </w:rPr>
              <w:t>元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18"/>
                <w:szCs w:val="18"/>
                <w:lang w:val="en-US" w:eastAsia="zh-CN"/>
              </w:rPr>
              <w:t>/天</w:t>
            </w:r>
          </w:p>
        </w:tc>
        <w:tc>
          <w:tcPr>
            <w:tcW w:w="2029" w:type="dxa"/>
            <w:shd w:val="clear" w:color="auto" w:fill="auto"/>
            <w:vAlign w:val="center"/>
          </w:tcPr>
          <w:p w14:paraId="5850A4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按实际考勤发放劳务报酬，日常考勤由理事会理事长负责登记。施工员能正常履行施工管理员工作职责，只计取最高薪酬，不重复计取。</w:t>
            </w:r>
          </w:p>
        </w:tc>
      </w:tr>
      <w:tr w14:paraId="0CDB2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8" w:hRule="atLeast"/>
          <w:jc w:val="center"/>
        </w:trPr>
        <w:tc>
          <w:tcPr>
            <w:tcW w:w="633" w:type="dxa"/>
            <w:shd w:val="clear" w:color="auto" w:fill="auto"/>
            <w:vAlign w:val="center"/>
          </w:tcPr>
          <w:p w14:paraId="587651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聘用</w:t>
            </w:r>
          </w:p>
        </w:tc>
        <w:tc>
          <w:tcPr>
            <w:tcW w:w="434" w:type="dxa"/>
            <w:shd w:val="clear" w:color="auto" w:fill="auto"/>
            <w:vAlign w:val="center"/>
          </w:tcPr>
          <w:p w14:paraId="22949B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公司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644489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第三方检测机构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34357E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004" w:type="dxa"/>
            <w:shd w:val="clear" w:color="auto" w:fill="auto"/>
            <w:vAlign w:val="center"/>
          </w:tcPr>
          <w:p w14:paraId="56189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187" w:type="dxa"/>
            <w:shd w:val="clear" w:color="auto" w:fill="auto"/>
            <w:vAlign w:val="center"/>
          </w:tcPr>
          <w:p w14:paraId="276764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 具有独立法人资格，持有合法有效的营业执照，能够独立承担民事责任。</w:t>
            </w:r>
          </w:p>
          <w:p w14:paraId="0DA7CF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 经营范围涵盖工程检测、质量检测相关业务，具备开展本项目对应检测业务的服务能力。</w:t>
            </w:r>
          </w:p>
          <w:p w14:paraId="536C12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 开展检测工作的所有人员均符合相应资质要求。</w:t>
            </w:r>
          </w:p>
          <w:p w14:paraId="5EA6F3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 配备开展本项目检测工作所需的全部仪器设备，且设备检定/校准状态均处于有效期内，能够满足现场取样与现场检测工作需求。</w:t>
            </w:r>
          </w:p>
        </w:tc>
        <w:tc>
          <w:tcPr>
            <w:tcW w:w="1803" w:type="dxa"/>
            <w:shd w:val="clear" w:color="auto" w:fill="auto"/>
            <w:vAlign w:val="center"/>
          </w:tcPr>
          <w:p w14:paraId="3E8817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提供材料包括但不限于：营业执照，法人代表身份证复印件、授权代理人身份证复印件（法人代表本人投标的不提供）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1C8C21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11000</w:t>
            </w:r>
          </w:p>
        </w:tc>
        <w:tc>
          <w:tcPr>
            <w:tcW w:w="1092" w:type="dxa"/>
            <w:shd w:val="clear" w:color="auto" w:fill="auto"/>
            <w:vAlign w:val="center"/>
          </w:tcPr>
          <w:p w14:paraId="6A9392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2029" w:type="dxa"/>
            <w:shd w:val="clear" w:color="auto" w:fill="auto"/>
            <w:vAlign w:val="center"/>
          </w:tcPr>
          <w:p w14:paraId="48F44E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报价为固定合同价，不因项目增减调整合同价。</w:t>
            </w:r>
          </w:p>
        </w:tc>
      </w:tr>
    </w:tbl>
    <w:p w14:paraId="25287F2E">
      <w:pPr>
        <w:keepNext w:val="0"/>
        <w:keepLines w:val="0"/>
        <w:pageBreakBefore w:val="0"/>
        <w:widowControl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0" w:firstLineChars="0"/>
        <w:jc w:val="both"/>
        <w:rPr>
          <w:rFonts w:hint="default" w:ascii="Times New Roman" w:hAnsi="Times New Roman" w:cs="Times New Roman"/>
          <w:b w:val="0"/>
          <w:bCs w:val="0"/>
          <w:lang w:val="en-US" w:eastAsia="zh-CN"/>
        </w:rPr>
      </w:pPr>
    </w:p>
    <w:p w14:paraId="461B13BF">
      <w:pPr>
        <w:keepNext w:val="0"/>
        <w:keepLines w:val="0"/>
        <w:pageBreakBefore w:val="0"/>
        <w:widowControl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0" w:firstLineChars="0"/>
        <w:jc w:val="both"/>
        <w:rPr>
          <w:rFonts w:hint="default" w:ascii="Times New Roman" w:hAnsi="Times New Roman" w:cs="Times New Roman"/>
          <w:b w:val="0"/>
          <w:bCs w:val="0"/>
          <w:lang w:val="en-US" w:eastAsia="zh-CN"/>
        </w:rPr>
        <w:sectPr>
          <w:pgSz w:w="15840" w:h="12240" w:orient="landscape"/>
          <w:pgMar w:top="1800" w:right="1440" w:bottom="1800" w:left="1440" w:header="720" w:footer="72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linePitch="360" w:charSpace="0"/>
        </w:sectPr>
      </w:pPr>
    </w:p>
    <w:p w14:paraId="58A6519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0" w:firstLineChars="0"/>
        <w:jc w:val="both"/>
        <w:textAlignment w:val="center"/>
        <w:rPr>
          <w:rFonts w:hint="eastAsia" w:ascii="Times New Roman" w:hAnsi="Times New Roman" w:eastAsia="黑体" w:cs="Times New Roman"/>
          <w:b w:val="0"/>
          <w:bCs w:val="0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Times New Roman" w:hAnsi="Times New Roman" w:eastAsia="黑体" w:cs="Times New Roman"/>
          <w:b w:val="0"/>
          <w:bCs w:val="0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附件2</w:t>
      </w:r>
    </w:p>
    <w:p w14:paraId="5153E617">
      <w:pPr>
        <w:keepNext w:val="0"/>
        <w:keepLines w:val="0"/>
        <w:pageBreakBefore w:val="0"/>
        <w:widowControl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ind w:left="0" w:leftChars="0" w:firstLine="0" w:firstLineChars="0"/>
        <w:jc w:val="center"/>
        <w:textAlignment w:val="auto"/>
        <w:rPr>
          <w:rFonts w:hint="eastAsia" w:ascii="Times New Roman" w:hAnsi="Times New Roman" w:eastAsia="方正小标宋简体" w:cs="方正小标宋简体"/>
          <w:b w:val="0"/>
          <w:bCs w:val="0"/>
          <w:i w:val="0"/>
          <w:iCs w:val="0"/>
          <w:snapToGrid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Times New Roman" w:hAnsi="Times New Roman" w:eastAsia="方正小标宋简体" w:cs="方正小标宋简体"/>
          <w:b w:val="0"/>
          <w:bCs w:val="0"/>
          <w:i w:val="0"/>
          <w:iCs w:val="0"/>
          <w:snapToGrid w:val="0"/>
          <w:color w:val="000000"/>
          <w:kern w:val="0"/>
          <w:sz w:val="44"/>
          <w:szCs w:val="44"/>
          <w:u w:val="none"/>
          <w:lang w:val="en-US" w:eastAsia="zh-CN" w:bidi="ar"/>
        </w:rPr>
        <w:t>沐川县黄丹镇同心村产业道改造提升项目租聘购候选单位推荐表</w:t>
      </w:r>
    </w:p>
    <w:tbl>
      <w:tblPr>
        <w:tblStyle w:val="5"/>
        <w:tblW w:w="952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66"/>
        <w:gridCol w:w="2282"/>
        <w:gridCol w:w="1564"/>
        <w:gridCol w:w="2308"/>
      </w:tblGrid>
      <w:tr w14:paraId="5BBDD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B24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ind w:left="0" w:leftChars="0" w:firstLine="0" w:firstLineChars="0"/>
              <w:jc w:val="both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61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C03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ind w:left="0" w:leftChars="0" w:firstLine="0" w:firstLineChars="0"/>
              <w:jc w:val="both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沐川县黄丹镇同心村产业道改造提升项目</w:t>
            </w:r>
          </w:p>
        </w:tc>
      </w:tr>
      <w:tr w14:paraId="26DB7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BDA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ind w:left="0" w:leftChars="0" w:firstLine="0" w:firstLineChars="0"/>
              <w:jc w:val="both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项目地点</w:t>
            </w:r>
          </w:p>
        </w:tc>
        <w:tc>
          <w:tcPr>
            <w:tcW w:w="61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9944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ind w:left="0" w:leftChars="0" w:firstLine="0" w:firstLineChars="0"/>
              <w:jc w:val="both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沐川县黄丹镇同心村</w:t>
            </w:r>
          </w:p>
        </w:tc>
      </w:tr>
      <w:tr w14:paraId="7F11A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F0C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ind w:left="0" w:leftChars="0" w:firstLine="0" w:firstLineChars="0"/>
              <w:jc w:val="both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项目单位</w:t>
            </w:r>
          </w:p>
        </w:tc>
        <w:tc>
          <w:tcPr>
            <w:tcW w:w="61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904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ind w:left="0" w:leftChars="0" w:firstLine="0" w:firstLineChars="0"/>
              <w:jc w:val="both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沐川县黄丹镇同心村产业道改造提升项目理事会</w:t>
            </w:r>
          </w:p>
        </w:tc>
      </w:tr>
      <w:tr w14:paraId="61AE7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384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ind w:left="0" w:leftChars="0" w:firstLine="0" w:firstLineChars="0"/>
              <w:jc w:val="both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项目预算（报价上限）</w:t>
            </w:r>
          </w:p>
        </w:tc>
        <w:tc>
          <w:tcPr>
            <w:tcW w:w="2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9B9B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both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836C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ind w:left="0" w:leftChars="0" w:firstLine="0" w:firstLineChars="0"/>
              <w:jc w:val="both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计划实施时间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DFA1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both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1C13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8D7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ind w:left="0" w:leftChars="0" w:firstLine="0" w:firstLineChars="0"/>
              <w:jc w:val="both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采购或租赁物（类别、品种、数量、单价、规格）</w:t>
            </w:r>
          </w:p>
        </w:tc>
        <w:tc>
          <w:tcPr>
            <w:tcW w:w="61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3A14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both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FB2E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C28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ind w:left="0" w:leftChars="0" w:firstLine="0" w:firstLineChars="0"/>
              <w:jc w:val="both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报价单位资质（或经营范围）要求</w:t>
            </w:r>
          </w:p>
        </w:tc>
        <w:tc>
          <w:tcPr>
            <w:tcW w:w="61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337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both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ABBF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EB19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ind w:left="0" w:leftChars="0" w:firstLine="0" w:firstLineChars="0"/>
              <w:jc w:val="both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报价单位</w:t>
            </w:r>
          </w:p>
        </w:tc>
        <w:tc>
          <w:tcPr>
            <w:tcW w:w="2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AB4A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ind w:left="0" w:leftChars="0" w:firstLine="0" w:firstLineChars="0"/>
              <w:jc w:val="both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是否符合方案中对供应商要求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EFA9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ind w:left="0" w:leftChars="0" w:firstLine="0" w:firstLineChars="0"/>
              <w:jc w:val="both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报价（元）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9DD8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ind w:left="0" w:leftChars="0" w:firstLine="0" w:firstLineChars="0"/>
              <w:jc w:val="both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备注（报价排名）</w:t>
            </w:r>
          </w:p>
        </w:tc>
      </w:tr>
      <w:tr w14:paraId="23801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3A38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both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5A98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both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AF73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both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22FC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both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E936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B908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both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E68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both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E072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both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D72D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both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1A61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475D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both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24C3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both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2636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both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743B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both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6ACE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2D6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both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1E2D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both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B8C0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both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F21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both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9CE4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45D4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ind w:left="0" w:leftChars="0" w:firstLine="0" w:firstLineChars="0"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中标单位</w:t>
            </w:r>
          </w:p>
        </w:tc>
        <w:tc>
          <w:tcPr>
            <w:tcW w:w="61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9C85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both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D066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A8F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ind w:left="0" w:leftChars="0" w:firstLine="0" w:firstLineChars="0"/>
              <w:jc w:val="both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材料采购组意见：</w:t>
            </w:r>
          </w:p>
        </w:tc>
        <w:tc>
          <w:tcPr>
            <w:tcW w:w="2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6AE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ind w:left="0" w:leftChars="0" w:firstLine="0" w:firstLineChars="0"/>
              <w:jc w:val="both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项目理事会意见：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80A2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ind w:left="0" w:leftChars="0" w:firstLine="0" w:firstLineChars="0"/>
              <w:jc w:val="both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项目村委会意见：</w:t>
            </w:r>
          </w:p>
        </w:tc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C8FC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ind w:left="0" w:leftChars="0" w:firstLine="0" w:firstLineChars="0"/>
              <w:jc w:val="both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项目建设领导小组（乡镇）意见：</w:t>
            </w:r>
          </w:p>
        </w:tc>
      </w:tr>
      <w:tr w14:paraId="6A3070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09CB6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80" w:lineRule="exact"/>
              <w:ind w:left="0" w:leftChars="0" w:firstLine="840" w:firstLineChars="400"/>
              <w:jc w:val="both"/>
              <w:textAlignment w:val="bottom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   月   日</w:t>
            </w:r>
          </w:p>
        </w:tc>
        <w:tc>
          <w:tcPr>
            <w:tcW w:w="22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9EEC4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80" w:lineRule="exact"/>
              <w:jc w:val="both"/>
              <w:textAlignment w:val="bottom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   月   日</w:t>
            </w:r>
          </w:p>
        </w:tc>
        <w:tc>
          <w:tcPr>
            <w:tcW w:w="15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627C5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80" w:lineRule="exact"/>
              <w:ind w:left="0" w:leftChars="0" w:firstLine="0" w:firstLineChars="0"/>
              <w:jc w:val="both"/>
              <w:textAlignment w:val="bottom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  月   日</w:t>
            </w:r>
          </w:p>
        </w:tc>
        <w:tc>
          <w:tcPr>
            <w:tcW w:w="23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EB5C0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80" w:lineRule="exact"/>
              <w:ind w:left="0" w:leftChars="0" w:firstLine="630" w:firstLineChars="300"/>
              <w:jc w:val="both"/>
              <w:textAlignment w:val="bottom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   月   日</w:t>
            </w:r>
          </w:p>
        </w:tc>
      </w:tr>
      <w:tr w14:paraId="00985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BD4DA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both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1CA24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both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A0F62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both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5F23D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both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0CC2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0F4DD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both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2640C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both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DA541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both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1D337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both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AF0F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75044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both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6F7C2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both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981AF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both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99169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both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7656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EAB9A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both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94620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both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443E3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both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3E291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both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EBF0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3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C2BC1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both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E4830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both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F09F8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both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DBB69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both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3159F65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评选日期：</w:t>
      </w:r>
    </w:p>
    <w:p w14:paraId="22C13C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评选地点：</w:t>
      </w:r>
    </w:p>
    <w:p w14:paraId="1EFA13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询价比价工作小组签字：</w:t>
      </w:r>
    </w:p>
    <w:p w14:paraId="71583849">
      <w:pPr>
        <w:rPr>
          <w:rFonts w:hint="default" w:ascii="Times New Roman" w:hAnsi="Times New Roman" w:eastAsia="黑体" w:cs="Times New Roman"/>
          <w:b w:val="0"/>
          <w:bCs w:val="0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br w:type="page"/>
      </w:r>
    </w:p>
    <w:p w14:paraId="00A9511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0" w:firstLineChars="0"/>
        <w:jc w:val="both"/>
        <w:textAlignment w:val="center"/>
        <w:rPr>
          <w:rFonts w:hint="default" w:ascii="Times New Roman" w:hAnsi="Times New Roman" w:eastAsia="黑体" w:cs="Times New Roman"/>
          <w:b w:val="0"/>
          <w:bCs w:val="0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附件3</w:t>
      </w:r>
    </w:p>
    <w:p w14:paraId="65F915A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0" w:firstLineChars="0"/>
        <w:jc w:val="both"/>
        <w:textAlignment w:val="center"/>
        <w:rPr>
          <w:rFonts w:hint="default" w:ascii="Times New Roman" w:hAnsi="Times New Roman" w:eastAsia="黑体" w:cs="Times New Roman"/>
          <w:b w:val="0"/>
          <w:bCs w:val="0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 w14:paraId="5084297D">
      <w:pPr>
        <w:keepNext w:val="0"/>
        <w:keepLines w:val="0"/>
        <w:pageBreakBefore w:val="0"/>
        <w:widowControl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ind w:left="0" w:leftChars="0" w:firstLine="0" w:firstLineChars="0"/>
        <w:jc w:val="center"/>
        <w:textAlignment w:val="auto"/>
        <w:rPr>
          <w:rFonts w:hint="eastAsia" w:ascii="Times New Roman" w:hAnsi="Times New Roman" w:eastAsia="方正小标宋简体" w:cs="方正小标宋简体"/>
          <w:b w:val="0"/>
          <w:bCs w:val="0"/>
          <w:i w:val="0"/>
          <w:iCs w:val="0"/>
          <w:snapToGrid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Times New Roman" w:hAnsi="Times New Roman" w:eastAsia="方正小标宋简体" w:cs="方正小标宋简体"/>
          <w:b w:val="0"/>
          <w:bCs w:val="0"/>
          <w:i w:val="0"/>
          <w:iCs w:val="0"/>
          <w:snapToGrid w:val="0"/>
          <w:color w:val="000000"/>
          <w:kern w:val="0"/>
          <w:sz w:val="44"/>
          <w:szCs w:val="44"/>
          <w:u w:val="none"/>
          <w:lang w:val="en-US" w:eastAsia="zh-CN" w:bidi="ar"/>
        </w:rPr>
        <w:t>沐川县黄丹镇同心村产业道改造提升项目</w:t>
      </w:r>
      <w:r>
        <w:rPr>
          <w:rFonts w:hint="eastAsia" w:ascii="Times New Roman" w:hAnsi="Times New Roman" w:eastAsia="方正小标宋简体" w:cs="方正小标宋简体"/>
          <w:b w:val="0"/>
          <w:bCs w:val="0"/>
          <w:i w:val="0"/>
          <w:iCs w:val="0"/>
          <w:snapToGrid w:val="0"/>
          <w:color w:val="000000"/>
          <w:kern w:val="0"/>
          <w:sz w:val="44"/>
          <w:szCs w:val="44"/>
          <w:u w:val="none"/>
          <w:lang w:val="en-US" w:eastAsia="zh-CN" w:bidi="ar"/>
        </w:rPr>
        <w:br w:type="textWrapping"/>
      </w:r>
      <w:r>
        <w:rPr>
          <w:rFonts w:hint="eastAsia" w:ascii="Times New Roman" w:hAnsi="Times New Roman" w:eastAsia="方正小标宋简体" w:cs="方正小标宋简体"/>
          <w:b w:val="0"/>
          <w:bCs w:val="0"/>
          <w:i w:val="0"/>
          <w:iCs w:val="0"/>
          <w:snapToGrid w:val="0"/>
          <w:color w:val="000000"/>
          <w:kern w:val="0"/>
          <w:sz w:val="44"/>
          <w:szCs w:val="44"/>
          <w:u w:val="none"/>
          <w:lang w:val="en-US" w:eastAsia="zh-CN" w:bidi="ar"/>
        </w:rPr>
        <w:t>报价单</w:t>
      </w:r>
    </w:p>
    <w:p w14:paraId="511A2BE0">
      <w:pPr>
        <w:keepNext w:val="0"/>
        <w:keepLines w:val="0"/>
        <w:pageBreakBefore w:val="0"/>
        <w:widowControl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ind w:left="0" w:leftChars="0" w:firstLine="0" w:firstLineChars="0"/>
        <w:jc w:val="both"/>
        <w:textAlignment w:val="auto"/>
        <w:rPr>
          <w:rFonts w:hint="eastAsia" w:ascii="Times New Roman" w:hAnsi="Times New Roman" w:eastAsia="方正小标宋简体" w:cs="方正小标宋简体"/>
          <w:b w:val="0"/>
          <w:bCs w:val="0"/>
          <w:i w:val="0"/>
          <w:iCs w:val="0"/>
          <w:snapToGrid w:val="0"/>
          <w:color w:val="000000"/>
          <w:kern w:val="0"/>
          <w:sz w:val="44"/>
          <w:szCs w:val="44"/>
          <w:u w:val="none"/>
          <w:lang w:val="en-US" w:eastAsia="zh-CN" w:bidi="ar"/>
        </w:rPr>
      </w:pPr>
    </w:p>
    <w:tbl>
      <w:tblPr>
        <w:tblStyle w:val="5"/>
        <w:tblW w:w="942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63"/>
        <w:gridCol w:w="6462"/>
      </w:tblGrid>
      <w:tr w14:paraId="22CCC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B78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ind w:left="0" w:leftChars="0" w:firstLine="0" w:firstLineChars="0"/>
              <w:jc w:val="both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30"/>
                <w:szCs w:val="30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C94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ind w:left="0" w:leftChars="0" w:firstLine="0" w:firstLineChars="0"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30"/>
                <w:szCs w:val="30"/>
                <w:u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沐川县黄丹镇同心村产业道改造提升项目</w:t>
            </w:r>
          </w:p>
        </w:tc>
      </w:tr>
      <w:tr w14:paraId="697BB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60A8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ind w:left="0" w:leftChars="0" w:firstLine="0" w:firstLineChars="0"/>
              <w:jc w:val="both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报价公司名称</w:t>
            </w: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E674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ind w:left="0" w:leftChars="0" w:firstLine="0" w:firstLineChars="0"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</w:p>
        </w:tc>
      </w:tr>
      <w:tr w14:paraId="43BC6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50CA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ind w:left="0" w:leftChars="0" w:firstLine="0" w:firstLineChars="0"/>
              <w:jc w:val="both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联系人及联系电话</w:t>
            </w: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BD6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ind w:left="0" w:leftChars="0" w:firstLine="0" w:firstLineChars="0"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</w:p>
        </w:tc>
      </w:tr>
      <w:tr w14:paraId="34E54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atLeast"/>
        </w:trPr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3C12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both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采购或租赁物（类别、品种、数量、出厂单价、规格）</w:t>
            </w: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8975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ind w:left="0" w:leftChars="0" w:firstLine="0" w:firstLineChars="0"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</w:p>
        </w:tc>
      </w:tr>
      <w:tr w14:paraId="28EF9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</w:trPr>
        <w:tc>
          <w:tcPr>
            <w:tcW w:w="2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123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ind w:left="0" w:leftChars="0" w:firstLine="0" w:firstLineChars="0"/>
              <w:jc w:val="both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报  价</w:t>
            </w:r>
          </w:p>
        </w:tc>
        <w:tc>
          <w:tcPr>
            <w:tcW w:w="6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DF7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ind w:left="0" w:leftChars="0" w:firstLine="0" w:firstLineChars="0"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30"/>
                <w:szCs w:val="30"/>
                <w:u w:val="none"/>
                <w:lang w:val="en-US"/>
              </w:rPr>
            </w:pPr>
          </w:p>
        </w:tc>
      </w:tr>
    </w:tbl>
    <w:p w14:paraId="6BE1C2E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496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pacing w:val="4"/>
          <w:sz w:val="24"/>
          <w:szCs w:val="24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4"/>
          <w:sz w:val="24"/>
          <w:szCs w:val="24"/>
          <w:lang w:val="en-US" w:eastAsia="zh-CN"/>
        </w:rPr>
        <w:t>说明：1.报价单位须符合附件1《沐川县黄丹镇同心村产业道改造提升项目租聘购内容》中对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供应商要求</w:t>
      </w:r>
      <w:r>
        <w:rPr>
          <w:rFonts w:hint="default" w:ascii="Times New Roman" w:hAnsi="Times New Roman" w:eastAsia="仿宋_GB2312" w:cs="Times New Roman"/>
          <w:b w:val="0"/>
          <w:bCs w:val="0"/>
          <w:spacing w:val="4"/>
          <w:sz w:val="24"/>
          <w:szCs w:val="24"/>
          <w:lang w:val="en-US" w:eastAsia="zh-CN"/>
        </w:rPr>
        <w:t>；2.报价超过项目控制价的，为无效报价。3.报价应注意对应单位。</w:t>
      </w:r>
    </w:p>
    <w:p w14:paraId="3DB50D8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496" w:firstLineChars="200"/>
        <w:jc w:val="both"/>
        <w:textAlignment w:val="auto"/>
        <w:rPr>
          <w:rFonts w:hint="eastAsia" w:ascii="Times New Roman" w:hAnsi="Times New Roman" w:eastAsiaTheme="minorEastAsia" w:cstheme="minorEastAsia"/>
          <w:b w:val="0"/>
          <w:bCs w:val="0"/>
          <w:spacing w:val="4"/>
          <w:sz w:val="24"/>
          <w:szCs w:val="24"/>
          <w:lang w:val="en-US" w:eastAsia="zh-CN"/>
        </w:rPr>
      </w:pPr>
    </w:p>
    <w:p w14:paraId="30FF83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0" w:firstLineChars="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pacing w:val="4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报价公司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及代表人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（签字盖章）：</w:t>
      </w:r>
    </w:p>
    <w:p w14:paraId="48C4B9CB">
      <w:pPr>
        <w:pStyle w:val="8"/>
        <w:widowControl/>
        <w:rPr>
          <w:rFonts w:hint="default" w:ascii="Times New Roman" w:hAnsi="Times New Roman" w:eastAsia="仿宋_GB2312" w:cs="Times New Roman"/>
          <w:b w:val="0"/>
          <w:bCs w:val="0"/>
          <w:spacing w:val="4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4"/>
          <w:sz w:val="32"/>
          <w:szCs w:val="32"/>
          <w:lang w:val="en-US" w:eastAsia="zh-CN"/>
        </w:rPr>
        <w:t xml:space="preserve">报价时间：  </w:t>
      </w:r>
      <w:r>
        <w:rPr>
          <w:rFonts w:hint="eastAsia" w:ascii="Times New Roman" w:hAnsi="Times New Roman" w:eastAsia="仿宋_GB2312" w:cs="Times New Roman"/>
          <w:b w:val="0"/>
          <w:bCs w:val="0"/>
          <w:spacing w:val="4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4"/>
          <w:sz w:val="32"/>
          <w:szCs w:val="32"/>
          <w:lang w:val="en-US" w:eastAsia="zh-CN"/>
        </w:rPr>
        <w:t xml:space="preserve">   年 </w:t>
      </w:r>
      <w:r>
        <w:rPr>
          <w:rFonts w:hint="eastAsia" w:ascii="Times New Roman" w:hAnsi="Times New Roman" w:eastAsia="仿宋_GB2312" w:cs="Times New Roman"/>
          <w:b w:val="0"/>
          <w:bCs w:val="0"/>
          <w:spacing w:val="4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4"/>
          <w:sz w:val="32"/>
          <w:szCs w:val="32"/>
          <w:lang w:val="en-US" w:eastAsia="zh-CN"/>
        </w:rPr>
        <w:t xml:space="preserve"> 月</w:t>
      </w:r>
      <w:r>
        <w:rPr>
          <w:rFonts w:hint="eastAsia" w:ascii="Times New Roman" w:hAnsi="Times New Roman" w:eastAsia="仿宋_GB2312" w:cs="Times New Roman"/>
          <w:b w:val="0"/>
          <w:bCs w:val="0"/>
          <w:spacing w:val="4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b w:val="0"/>
          <w:bCs w:val="0"/>
          <w:spacing w:val="4"/>
          <w:sz w:val="32"/>
          <w:szCs w:val="32"/>
          <w:lang w:val="en-US" w:eastAsia="zh-CN"/>
        </w:rPr>
        <w:t xml:space="preserve"> 日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b w:val="0"/>
          <w:bCs w:val="0"/>
          <w:spacing w:val="4"/>
          <w:sz w:val="32"/>
          <w:szCs w:val="32"/>
          <w:lang w:val="en-US" w:eastAsia="zh-CN"/>
        </w:rPr>
        <w:br w:type="textWrapping"/>
      </w:r>
      <mc:AlternateContent>
        <mc:Choice Requires="wpsCustomData">
          <wpsCustomData:docfieldStart id="0" docfieldname="附件_4" hidden="0" print="1" readonly="0" index="17"/>
        </mc:Choice>
      </mc:AlternateContent>
      <w:r>
        <w:rPr>
          <w:rFonts w:hint="default" w:ascii="Times New Roman" w:hAnsi="Times New Roman" w:eastAsia="仿宋_GB2312" w:cs="Times New Roman"/>
          <w:b w:val="0"/>
          <w:bCs w:val="0"/>
          <w:spacing w:val="4"/>
          <w:sz w:val="32"/>
          <w:szCs w:val="32"/>
          <w:lang w:val="en-US" w:eastAsia="zh-CN"/>
        </w:rPr>
        <w:br w:type="page"/>
      </w:r>
    </w:p>
    <w:p w14:paraId="5E5F3B42">
      <w:pPr>
        <w:pStyle w:val="8"/>
        <w:widowControl/>
        <w:rPr>
          <w:rFonts w:ascii="Times New Roman" w:hAnsi="Times New Roman" w:eastAsia="黑体" w:cs="黑体"/>
          <w:b w:val="0"/>
          <w:bCs w:val="0"/>
          <w:sz w:val="32"/>
          <w:szCs w:val="32"/>
          <w:u w:val="none"/>
        </w:rPr>
      </w:pPr>
      <w:r>
        <w:rPr>
          <w:rFonts w:ascii="Times New Roman" w:hAnsi="Times New Roman" w:eastAsia="黑体" w:cs="黑体"/>
          <w:b w:val="0"/>
          <w:bCs w:val="0"/>
          <w:sz w:val="32"/>
          <w:szCs w:val="32"/>
          <w:u w:val="none"/>
        </w:rPr>
        <w:t>附件4</w:t>
      </w:r>
      <mc:AlternateContent>
        <mc:Choice Requires="wpsCustomData">
          <wpsCustomData:docfieldEnd id="0"/>
        </mc:Choice>
      </mc:AlternateContent>
    </w:p>
    <w:p w14:paraId="3845ECA7">
      <w:pPr>
        <w:pStyle w:val="2"/>
        <w:widowControl/>
        <w:ind w:left="0" w:leftChars="0" w:firstLine="0" w:firstLine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eastAsia="zh-CN"/>
        </w:rPr>
      </w:pPr>
    </w:p>
    <w:p w14:paraId="3F11E09E">
      <w:pPr>
        <w:pStyle w:val="4"/>
        <w:keepNext w:val="0"/>
        <w:keepLines w:val="0"/>
        <w:pageBreakBefore w:val="0"/>
        <w:widowControl/>
        <w:pBdr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720" w:lineRule="exact"/>
        <w:ind w:firstLine="0" w:firstLineChars="0"/>
        <w:contextualSpacing w:val="0"/>
        <w:jc w:val="center"/>
        <w:textAlignment w:val="auto"/>
        <w:outlineLvl w:val="9"/>
        <w:rPr>
          <w:rFonts w:hint="default" w:ascii="Times New Roman" w:hAnsi="Times New Roman" w:eastAsia="方正小标宋简体" w:cs="方正小标宋简体"/>
          <w:b w:val="0"/>
          <w:bCs w:val="0"/>
          <w:color w:val="auto"/>
          <w:spacing w:val="0"/>
          <w:kern w:val="0"/>
          <w:sz w:val="44"/>
          <w:szCs w:val="44"/>
          <w:u w:val="none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b w:val="0"/>
          <w:bCs w:val="0"/>
          <w:color w:val="auto"/>
          <w:spacing w:val="0"/>
          <w:kern w:val="0"/>
          <w:sz w:val="44"/>
          <w:szCs w:val="44"/>
          <w:u w:val="none"/>
          <w:lang w:val="en-US" w:eastAsia="zh-CN"/>
        </w:rPr>
        <w:t>证明</w:t>
      </w:r>
    </w:p>
    <w:p w14:paraId="0B174638">
      <w:pPr>
        <w:pStyle w:val="2"/>
        <w:widowControl/>
        <w:ind w:left="0" w:leftChars="0" w:firstLine="0" w:firstLineChars="0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</w:p>
    <w:p w14:paraId="1E5116CF">
      <w:pPr>
        <w:pStyle w:val="2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兹有我村村民张＊，身份证号51112919＊＊＊＊＊＊＊＊＊＊。该同志自20＊＊年起从事道路工程现场施工管理工作，已具备5年以上相关工作经验。</w:t>
      </w:r>
    </w:p>
    <w:p w14:paraId="59FB7E15">
      <w:pPr>
        <w:pStyle w:val="2"/>
        <w:widowControl/>
        <w:rPr>
          <w:rFonts w:hint="eastAsia" w:ascii="Times New Roman" w:hAnsi="Times New Roman" w:eastAsia="仿宋_GB2312"/>
          <w:b w:val="0"/>
          <w:bCs w:val="0"/>
          <w:lang w:eastAsia="zh-CN"/>
        </w:rPr>
      </w:pPr>
      <w:r>
        <w:rPr>
          <w:rFonts w:hint="eastAsia" w:ascii="Times New Roman" w:hAnsi="Times New Roman" w:eastAsia="方正小标宋简体" w:cs="方正小标宋简体"/>
          <w:b w:val="0"/>
          <w:bCs w:val="0"/>
          <w:sz w:val="44"/>
          <w:szCs w:val="44"/>
          <w:lang w:eastAsia="zh-CN"/>
        </w:rPr>
        <w:t>现将张＊负责并完工验收合格的公路工程现场管理项目清单列明如下：</w:t>
      </w:r>
    </w:p>
    <w:p w14:paraId="6854AAC8">
      <w:pPr>
        <w:pStyle w:val="2"/>
        <w:widowControl/>
        <w:rPr>
          <w:rFonts w:hint="eastAsia" w:ascii="Times New Roman" w:hAnsi="Times New Roman" w:eastAsia="仿宋_GB2312"/>
          <w:b w:val="0"/>
          <w:bCs w:val="0"/>
          <w:lang w:eastAsia="zh-CN"/>
        </w:rPr>
      </w:pP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9"/>
        <w:gridCol w:w="919"/>
        <w:gridCol w:w="2962"/>
        <w:gridCol w:w="1719"/>
        <w:gridCol w:w="2003"/>
      </w:tblGrid>
      <w:tr w14:paraId="3F64E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19" w:type="dxa"/>
            <w:vAlign w:val="center"/>
          </w:tcPr>
          <w:p w14:paraId="2559258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19" w:type="dxa"/>
            <w:vAlign w:val="center"/>
          </w:tcPr>
          <w:p w14:paraId="6C90ACD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62" w:type="dxa"/>
            <w:vAlign w:val="center"/>
          </w:tcPr>
          <w:p w14:paraId="7E06F3B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19" w:type="dxa"/>
            <w:vAlign w:val="center"/>
          </w:tcPr>
          <w:p w14:paraId="06008D5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03" w:type="dxa"/>
            <w:vAlign w:val="center"/>
          </w:tcPr>
          <w:p w14:paraId="2690A2B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600E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19" w:type="dxa"/>
            <w:vAlign w:val="center"/>
          </w:tcPr>
          <w:p w14:paraId="62DC423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19" w:type="dxa"/>
            <w:vAlign w:val="center"/>
          </w:tcPr>
          <w:p w14:paraId="4D7DF4B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62" w:type="dxa"/>
            <w:vAlign w:val="center"/>
          </w:tcPr>
          <w:p w14:paraId="27F1E25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19" w:type="dxa"/>
            <w:vAlign w:val="center"/>
          </w:tcPr>
          <w:p w14:paraId="634FCC4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03" w:type="dxa"/>
            <w:vAlign w:val="center"/>
          </w:tcPr>
          <w:p w14:paraId="1E23205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52CD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19" w:type="dxa"/>
            <w:vAlign w:val="center"/>
          </w:tcPr>
          <w:p w14:paraId="37CC389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19" w:type="dxa"/>
            <w:vAlign w:val="center"/>
          </w:tcPr>
          <w:p w14:paraId="327D78C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962" w:type="dxa"/>
            <w:vAlign w:val="center"/>
          </w:tcPr>
          <w:p w14:paraId="369398F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19" w:type="dxa"/>
            <w:vAlign w:val="center"/>
          </w:tcPr>
          <w:p w14:paraId="61F49FF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03" w:type="dxa"/>
            <w:vAlign w:val="center"/>
          </w:tcPr>
          <w:p w14:paraId="5FFEEA0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20FF62D1">
      <w:pPr>
        <w:pStyle w:val="2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特此证明。</w:t>
      </w:r>
    </w:p>
    <w:p w14:paraId="5E404C45">
      <w:pPr>
        <w:pStyle w:val="2"/>
        <w:bidi w:val="0"/>
        <w:rPr>
          <w:rFonts w:ascii="Times New Roman" w:hAnsi="Times New Roman"/>
          <w:b w:val="0"/>
          <w:bCs w:val="0"/>
        </w:rPr>
      </w:pPr>
    </w:p>
    <w:p w14:paraId="4996BDC3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ind w:left="0" w:leftChars="0" w:right="939" w:rightChars="0" w:firstLine="0" w:firstLineChars="0"/>
        <w:jc w:val="right"/>
        <w:textAlignment w:val="auto"/>
        <w:rPr>
          <w:rFonts w:hint="eastAsia" w:ascii="Times New Roman" w:hAnsi="Times New Roman"/>
          <w:b w:val="0"/>
          <w:bCs w:val="0"/>
          <w:lang w:val="en-US" w:eastAsia="zh-CN"/>
        </w:rPr>
      </w:pPr>
      <mc:AlternateContent>
        <mc:Choice Requires="wpsCustomData">
          <wpsCustomData:docfieldStart id="1" docfieldname="发文机关署名_3" hidden="0" print="1" readonly="0" index="11"/>
        </mc:Choice>
      </mc:AlternateContent>
      <w:r>
        <w:rPr>
          <w:rFonts w:hint="eastAsia" w:ascii="Times New Roman" w:hAnsi="Times New Roman"/>
          <w:b w:val="0"/>
          <w:bCs w:val="0"/>
          <w:sz w:val="32"/>
          <w:szCs w:val="32"/>
          <w:lang w:val="en-US" w:eastAsia="zh-CN"/>
        </w:rPr>
        <w:t>***村村民委员会</w:t>
      </w:r>
      <mc:AlternateContent>
        <mc:Choice Requires="wpsCustomData">
          <wpsCustomData:docfieldEnd id="1"/>
        </mc:Choice>
      </mc:AlternateContent>
    </w:p>
    <w:p w14:paraId="16561884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ind w:left="0" w:leftChars="0" w:right="960" w:rightChars="400" w:firstLine="0" w:firstLineChars="0"/>
        <w:jc w:val="right"/>
        <w:textAlignment w:val="auto"/>
        <w:rPr>
          <w:rFonts w:ascii="Times New Roman" w:hAnsi="Times New Roman"/>
          <w:b w:val="0"/>
          <w:bCs w:val="0"/>
        </w:rPr>
      </w:pPr>
      <w:r>
        <w:rPr>
          <w:rFonts w:hint="eastAsia" w:ascii="Times New Roman" w:hAnsi="Times New Roman" w:cs="仿宋_GB2312"/>
          <w:b w:val="0"/>
          <w:bCs w:val="0"/>
          <w:sz w:val="32"/>
          <w:szCs w:val="32"/>
          <w:lang w:val="en-US" w:eastAsia="zh-CN"/>
        </w:rPr>
        <w:t>**年**月**日</w:t>
      </w:r>
    </w:p>
    <w:sectPr>
      <w:pgSz w:w="12240" w:h="15840"/>
      <w:pgMar w:top="2098" w:right="1474" w:bottom="1984" w:left="1587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FEB674"/>
    <w:rsid w:val="4BFEB674"/>
    <w:rsid w:val="75FB3A7B"/>
    <w:rsid w:val="FDEFE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  <w:ind w:firstLine="420"/>
    </w:pPr>
    <w:rPr>
      <w:rFonts w:ascii="微软雅黑" w:hAnsi="微软雅黑" w:eastAsia="微软雅黑" w:cstheme="minorBidi"/>
      <w:sz w:val="24"/>
      <w:szCs w:val="22"/>
      <w:lang w:val="en-US" w:eastAsia="en-US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3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4">
    <w:name w:val="Title"/>
    <w:basedOn w:val="1"/>
    <w:qFormat/>
    <w:uiPriority w:val="10"/>
    <w:pPr>
      <w:pBdr>
        <w:bottom w:val="single" w:color="4874CB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333F50" w:themeColor="text2" w:themeShade="BF"/>
      <w:spacing w:val="5"/>
      <w:kern w:val="28"/>
      <w:sz w:val="52"/>
      <w:szCs w:val="52"/>
    </w:rPr>
  </w:style>
  <w:style w:type="table" w:styleId="6">
    <w:name w:val="Table Grid"/>
    <w:basedOn w:val="5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附录标题"/>
    <w:next w:val="1"/>
    <w:qFormat/>
    <w:uiPriority w:val="0"/>
    <w:pPr>
      <w:overflowPunct w:val="0"/>
      <w:topLinePunct/>
      <w:spacing w:line="560" w:lineRule="exact"/>
      <w:jc w:val="left"/>
      <w:outlineLvl w:val="0"/>
    </w:pPr>
    <w:rPr>
      <w:rFonts w:ascii="黑体" w:hAnsi="黑体" w:eastAsia="黑体" w:cs="黑体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Office_12.1.2.26885_F1E327BC-269C-435d-A152-05C5408002CA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2026-09-17T08:02:00Z</dcterms:created>
  <dc:creator>何小平</dc:creator>
  <cp:lastModifiedBy>何小平</cp:lastModifiedBy>
  <dcterms:modified xsi:type="dcterms:W3CDTF">2026-09-16T16:28:56Z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2052-12.1.2.26885</vt:lpwstr>
  </property>
  <property fmtid="{D5CDD505-2E9C-101B-9397-08002B2CF9AE}" pid="3" name="ICV">
    <vt:lpwstr>E7A1F982D7C6EAA0104DAA6A3F21B0F6_41</vt:lpwstr>
  </property>
</Properties>
</file>